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4"/>
        <w:gridCol w:w="3830"/>
        <w:gridCol w:w="1417"/>
        <w:gridCol w:w="1551"/>
      </w:tblGrid>
      <w:tr w:rsidR="00544BC5" w:rsidRPr="00EC5451" w14:paraId="07357B1C" w14:textId="7A7E6FA4" w:rsidTr="00544BC5">
        <w:tc>
          <w:tcPr>
            <w:tcW w:w="5000" w:type="pct"/>
            <w:gridSpan w:val="4"/>
          </w:tcPr>
          <w:p w14:paraId="5F8DE8F4" w14:textId="0500410E" w:rsidR="00544BC5" w:rsidRDefault="003330A6" w:rsidP="004C36E0">
            <w:pPr>
              <w:pStyle w:val="Koptekst"/>
              <w:rPr>
                <w:rFonts w:ascii="Arial" w:hAnsi="Arial" w:cs="Arial"/>
                <w:b/>
                <w:sz w:val="24"/>
                <w:szCs w:val="24"/>
              </w:rPr>
            </w:pPr>
            <w:r>
              <w:rPr>
                <w:rFonts w:ascii="Arial" w:hAnsi="Arial" w:cs="Arial"/>
                <w:b/>
                <w:bCs/>
                <w:sz w:val="24"/>
                <w:szCs w:val="24"/>
                <w:lang w:val="fr-BE"/>
              </w:rPr>
              <w:t xml:space="preserve">Évaluation des risques liés à la protection des cultures </w:t>
            </w:r>
          </w:p>
        </w:tc>
      </w:tr>
      <w:tr w:rsidR="007C69CD" w:rsidRPr="006E1F54" w14:paraId="173A1BB5" w14:textId="622EB493" w:rsidTr="00EE3744">
        <w:trPr>
          <w:trHeight w:val="562"/>
        </w:trPr>
        <w:tc>
          <w:tcPr>
            <w:tcW w:w="1249" w:type="pct"/>
          </w:tcPr>
          <w:p w14:paraId="33430A21" w14:textId="612D3F4F" w:rsidR="007C69CD" w:rsidRPr="006E1F54" w:rsidRDefault="007C69CD" w:rsidP="00985744">
            <w:pPr>
              <w:pStyle w:val="Koptekst"/>
              <w:rPr>
                <w:rFonts w:ascii="Arial" w:hAnsi="Arial" w:cs="Arial"/>
              </w:rPr>
            </w:pPr>
            <w:r>
              <w:rPr>
                <w:rFonts w:ascii="Arial" w:hAnsi="Arial" w:cs="Arial"/>
                <w:lang w:val="fr-BE"/>
              </w:rPr>
              <w:t>Exploitation</w:t>
            </w:r>
          </w:p>
        </w:tc>
        <w:tc>
          <w:tcPr>
            <w:tcW w:w="2113" w:type="pct"/>
          </w:tcPr>
          <w:p w14:paraId="29C08D75" w14:textId="02C3F963" w:rsidR="007C69CD" w:rsidRPr="006E1F54" w:rsidRDefault="007C69CD" w:rsidP="00985744">
            <w:pPr>
              <w:pStyle w:val="Koptekst"/>
              <w:rPr>
                <w:rFonts w:ascii="Arial" w:hAnsi="Arial" w:cs="Arial"/>
              </w:rPr>
            </w:pPr>
          </w:p>
        </w:tc>
        <w:tc>
          <w:tcPr>
            <w:tcW w:w="782" w:type="pct"/>
          </w:tcPr>
          <w:p w14:paraId="5A102998" w14:textId="77777777" w:rsidR="007C69CD" w:rsidRPr="006E1F54" w:rsidRDefault="007C69CD" w:rsidP="004C36E0">
            <w:pPr>
              <w:pStyle w:val="Koptekst"/>
              <w:rPr>
                <w:rFonts w:ascii="Arial" w:hAnsi="Arial" w:cs="Arial"/>
              </w:rPr>
            </w:pPr>
            <w:r>
              <w:rPr>
                <w:rFonts w:ascii="Arial" w:hAnsi="Arial" w:cs="Arial"/>
                <w:lang w:val="fr-BE"/>
              </w:rPr>
              <w:t xml:space="preserve">P&amp;C </w:t>
            </w:r>
          </w:p>
          <w:p w14:paraId="5AFF8264" w14:textId="406000B2" w:rsidR="001426B6" w:rsidRPr="006E1F54" w:rsidRDefault="001426B6" w:rsidP="004C36E0">
            <w:pPr>
              <w:pStyle w:val="Koptekst"/>
              <w:rPr>
                <w:rFonts w:ascii="Arial" w:hAnsi="Arial" w:cs="Arial"/>
              </w:rPr>
            </w:pPr>
            <w:r>
              <w:rPr>
                <w:rFonts w:ascii="Arial" w:hAnsi="Arial" w:cs="Arial"/>
                <w:lang w:val="fr-BE"/>
              </w:rPr>
              <w:t>F&amp;V-SMART</w:t>
            </w:r>
          </w:p>
        </w:tc>
        <w:tc>
          <w:tcPr>
            <w:tcW w:w="857" w:type="pct"/>
          </w:tcPr>
          <w:p w14:paraId="1579633E" w14:textId="2EF75975" w:rsidR="007C69CD" w:rsidRDefault="00951A1D" w:rsidP="004C36E0">
            <w:pPr>
              <w:pStyle w:val="Koptekst"/>
              <w:rPr>
                <w:rFonts w:ascii="Arial" w:hAnsi="Arial" w:cs="Arial"/>
              </w:rPr>
            </w:pPr>
            <w:r>
              <w:rPr>
                <w:rFonts w:ascii="Arial" w:hAnsi="Arial" w:cs="Arial"/>
                <w:lang w:val="fr-BE"/>
              </w:rPr>
              <w:t>32.10.01,</w:t>
            </w:r>
          </w:p>
          <w:p w14:paraId="34D266BC" w14:textId="053D5B93" w:rsidR="00715DCA" w:rsidRPr="006E1F54" w:rsidRDefault="00715DCA" w:rsidP="004C36E0">
            <w:pPr>
              <w:pStyle w:val="Koptekst"/>
              <w:rPr>
                <w:rFonts w:ascii="Arial" w:hAnsi="Arial" w:cs="Arial"/>
              </w:rPr>
            </w:pPr>
            <w:r>
              <w:rPr>
                <w:rFonts w:ascii="Arial" w:hAnsi="Arial" w:cs="Arial"/>
                <w:lang w:val="fr-BE"/>
              </w:rPr>
              <w:t>32.10.06</w:t>
            </w:r>
          </w:p>
        </w:tc>
      </w:tr>
      <w:tr w:rsidR="007C69CD" w:rsidRPr="006E1F54" w14:paraId="5277041A" w14:textId="06BC1364" w:rsidTr="00EE3744">
        <w:tc>
          <w:tcPr>
            <w:tcW w:w="1249" w:type="pct"/>
          </w:tcPr>
          <w:p w14:paraId="4C560FA8" w14:textId="17D0DD22" w:rsidR="007C69CD" w:rsidRPr="006E1F54" w:rsidRDefault="007C69CD" w:rsidP="00985744">
            <w:pPr>
              <w:pStyle w:val="Koptekst"/>
              <w:rPr>
                <w:rFonts w:ascii="Arial" w:hAnsi="Arial" w:cs="Arial"/>
              </w:rPr>
            </w:pPr>
            <w:r>
              <w:rPr>
                <w:rFonts w:ascii="Arial" w:hAnsi="Arial" w:cs="Arial"/>
                <w:lang w:val="fr-BE"/>
              </w:rPr>
              <w:t>Gestion d'exploitation</w:t>
            </w:r>
          </w:p>
        </w:tc>
        <w:tc>
          <w:tcPr>
            <w:tcW w:w="2113" w:type="pct"/>
          </w:tcPr>
          <w:p w14:paraId="12DE5DA2" w14:textId="39DF7346" w:rsidR="007C69CD" w:rsidRPr="006E1F54" w:rsidRDefault="007C69CD" w:rsidP="00985744">
            <w:pPr>
              <w:pStyle w:val="Koptekst"/>
              <w:rPr>
                <w:rFonts w:ascii="Arial" w:hAnsi="Arial" w:cs="Arial"/>
              </w:rPr>
            </w:pPr>
          </w:p>
        </w:tc>
        <w:tc>
          <w:tcPr>
            <w:tcW w:w="782" w:type="pct"/>
          </w:tcPr>
          <w:p w14:paraId="77BAC07A" w14:textId="59BF356C" w:rsidR="007C69CD" w:rsidRPr="006E1F54" w:rsidRDefault="007C69CD" w:rsidP="00985744">
            <w:pPr>
              <w:pStyle w:val="Koptekst"/>
              <w:rPr>
                <w:rFonts w:ascii="Arial" w:hAnsi="Arial" w:cs="Arial"/>
              </w:rPr>
            </w:pPr>
            <w:r>
              <w:rPr>
                <w:rFonts w:ascii="Arial" w:hAnsi="Arial" w:cs="Arial"/>
                <w:lang w:val="fr-BE"/>
              </w:rPr>
              <w:t>Date</w:t>
            </w:r>
          </w:p>
        </w:tc>
        <w:tc>
          <w:tcPr>
            <w:tcW w:w="857" w:type="pct"/>
          </w:tcPr>
          <w:p w14:paraId="784095AD" w14:textId="6FB735E0" w:rsidR="007C69CD" w:rsidRPr="006E1F54" w:rsidRDefault="007C69CD" w:rsidP="00985744">
            <w:pPr>
              <w:pStyle w:val="Koptekst"/>
              <w:rPr>
                <w:rFonts w:ascii="Arial" w:hAnsi="Arial" w:cs="Arial"/>
              </w:rPr>
            </w:pPr>
            <w:r>
              <w:rPr>
                <w:rFonts w:ascii="Arial" w:hAnsi="Arial" w:cs="Arial"/>
                <w:lang w:val="fr-BE"/>
              </w:rPr>
              <w:t>..  /  ..  /  202.</w:t>
            </w:r>
          </w:p>
        </w:tc>
      </w:tr>
    </w:tbl>
    <w:p w14:paraId="3AE535FB" w14:textId="4F782487" w:rsidR="004C36E0" w:rsidRDefault="004C36E0" w:rsidP="00DB1F18">
      <w:pPr>
        <w:rPr>
          <w:rFonts w:ascii="Arial" w:hAnsi="Arial" w:cs="Arial"/>
        </w:rPr>
      </w:pPr>
    </w:p>
    <w:p w14:paraId="611A602F" w14:textId="77777777" w:rsidR="00F43A50" w:rsidRDefault="00F43A50" w:rsidP="00F43A50">
      <w:pPr>
        <w:rPr>
          <w:rFonts w:ascii="Arial" w:hAnsi="Arial" w:cs="Arial"/>
        </w:rPr>
      </w:pPr>
      <w:r>
        <w:rPr>
          <w:rFonts w:ascii="Arial" w:hAnsi="Arial" w:cs="Arial"/>
          <w:lang w:val="fr-BE"/>
        </w:rPr>
        <w:t xml:space="preserve">Le producteur doit proposer aux travailleurs en contact avec des produits phytopharmaceutiques un bilan de santé, soit annuel, soit sur la base d'une évaluation des risques pour la santé et la sécurité des employés. </w:t>
      </w:r>
    </w:p>
    <w:p w14:paraId="3FF32759" w14:textId="77777777" w:rsidR="00F43A50" w:rsidRDefault="00F43A50" w:rsidP="009E6A9E">
      <w:pPr>
        <w:suppressAutoHyphens/>
        <w:rPr>
          <w:rFonts w:ascii="Arial" w:hAnsi="Arial" w:cs="Arial"/>
          <w:iCs/>
        </w:rPr>
      </w:pPr>
    </w:p>
    <w:tbl>
      <w:tblPr>
        <w:tblStyle w:val="Tabelraster"/>
        <w:tblW w:w="0" w:type="auto"/>
        <w:tblLook w:val="04A0" w:firstRow="1" w:lastRow="0" w:firstColumn="1" w:lastColumn="0" w:noHBand="0" w:noVBand="1"/>
      </w:tblPr>
      <w:tblGrid>
        <w:gridCol w:w="704"/>
        <w:gridCol w:w="8358"/>
      </w:tblGrid>
      <w:tr w:rsidR="00F43A50" w14:paraId="654E2E84" w14:textId="77777777" w:rsidTr="00F43A50">
        <w:tc>
          <w:tcPr>
            <w:tcW w:w="704" w:type="dxa"/>
          </w:tcPr>
          <w:p w14:paraId="4343B9BC" w14:textId="77777777" w:rsidR="00F43A50" w:rsidRDefault="00F43A50" w:rsidP="009E6A9E">
            <w:pPr>
              <w:suppressAutoHyphens/>
              <w:rPr>
                <w:rFonts w:ascii="Arial" w:hAnsi="Arial" w:cs="Arial"/>
                <w:iCs/>
              </w:rPr>
            </w:pPr>
          </w:p>
        </w:tc>
        <w:tc>
          <w:tcPr>
            <w:tcW w:w="8358" w:type="dxa"/>
          </w:tcPr>
          <w:p w14:paraId="1839325F" w14:textId="2BE6F8BF" w:rsidR="00F43A50" w:rsidRDefault="00F43A50" w:rsidP="009E6A9E">
            <w:pPr>
              <w:suppressAutoHyphens/>
              <w:rPr>
                <w:rFonts w:ascii="Arial" w:hAnsi="Arial" w:cs="Arial"/>
                <w:iCs/>
              </w:rPr>
            </w:pPr>
            <w:r>
              <w:rPr>
                <w:rFonts w:ascii="Arial" w:hAnsi="Arial" w:cs="Arial"/>
                <w:lang w:val="fr-BE"/>
              </w:rPr>
              <w:t xml:space="preserve">Les travailleurs en contact avec les produits phytopharmaceutiques ont la possibilité de bénéficier d'un bilan de santé annuel </w:t>
            </w:r>
          </w:p>
        </w:tc>
      </w:tr>
      <w:tr w:rsidR="00F43A50" w14:paraId="667F4771" w14:textId="77777777" w:rsidTr="00F43A50">
        <w:tc>
          <w:tcPr>
            <w:tcW w:w="704" w:type="dxa"/>
          </w:tcPr>
          <w:p w14:paraId="5AAF38A5" w14:textId="77777777" w:rsidR="00F43A50" w:rsidRDefault="00F43A50" w:rsidP="009E6A9E">
            <w:pPr>
              <w:suppressAutoHyphens/>
              <w:rPr>
                <w:rFonts w:ascii="Arial" w:hAnsi="Arial" w:cs="Arial"/>
                <w:iCs/>
              </w:rPr>
            </w:pPr>
          </w:p>
        </w:tc>
        <w:tc>
          <w:tcPr>
            <w:tcW w:w="8358" w:type="dxa"/>
          </w:tcPr>
          <w:p w14:paraId="0F1CFF6A" w14:textId="08DB2846" w:rsidR="00F43A50" w:rsidRDefault="00F43A50" w:rsidP="009E6A9E">
            <w:pPr>
              <w:suppressAutoHyphens/>
              <w:rPr>
                <w:rFonts w:ascii="Arial" w:hAnsi="Arial" w:cs="Arial"/>
                <w:iCs/>
              </w:rPr>
            </w:pPr>
            <w:r>
              <w:rPr>
                <w:rFonts w:ascii="Arial" w:hAnsi="Arial" w:cs="Arial"/>
                <w:lang w:val="fr-BE"/>
              </w:rPr>
              <w:t>– Les bilans de santé respectent la confidentialité des informations personnelles</w:t>
            </w:r>
          </w:p>
        </w:tc>
      </w:tr>
      <w:tr w:rsidR="00F43A50" w14:paraId="6BE0F9E8" w14:textId="77777777" w:rsidTr="00F43A50">
        <w:tc>
          <w:tcPr>
            <w:tcW w:w="704" w:type="dxa"/>
          </w:tcPr>
          <w:p w14:paraId="7FBF2439" w14:textId="77777777" w:rsidR="00F43A50" w:rsidRDefault="00F43A50" w:rsidP="009E6A9E">
            <w:pPr>
              <w:suppressAutoHyphens/>
              <w:rPr>
                <w:rFonts w:ascii="Arial" w:hAnsi="Arial" w:cs="Arial"/>
                <w:iCs/>
              </w:rPr>
            </w:pPr>
          </w:p>
        </w:tc>
        <w:tc>
          <w:tcPr>
            <w:tcW w:w="8358" w:type="dxa"/>
          </w:tcPr>
          <w:p w14:paraId="62DDA3C7" w14:textId="11259BAC" w:rsidR="00F43A50" w:rsidRDefault="00F43A50" w:rsidP="00F43A50">
            <w:pPr>
              <w:suppressAutoHyphens/>
              <w:rPr>
                <w:rFonts w:ascii="Arial" w:hAnsi="Arial" w:cs="Arial"/>
                <w:iCs/>
              </w:rPr>
            </w:pPr>
            <w:r>
              <w:rPr>
                <w:rFonts w:ascii="Arial" w:hAnsi="Arial" w:cs="Arial"/>
                <w:lang w:val="fr-BE"/>
              </w:rPr>
              <w:t>– Les bilans de santé sont effectués par : ...</w:t>
            </w:r>
          </w:p>
        </w:tc>
      </w:tr>
      <w:tr w:rsidR="00F43A50" w14:paraId="77E65176" w14:textId="77777777" w:rsidTr="00F43A50">
        <w:tc>
          <w:tcPr>
            <w:tcW w:w="704" w:type="dxa"/>
          </w:tcPr>
          <w:p w14:paraId="4DBE47FB" w14:textId="77777777" w:rsidR="00F43A50" w:rsidRDefault="00F43A50" w:rsidP="009E6A9E">
            <w:pPr>
              <w:suppressAutoHyphens/>
              <w:rPr>
                <w:rFonts w:ascii="Arial" w:hAnsi="Arial" w:cs="Arial"/>
                <w:iCs/>
              </w:rPr>
            </w:pPr>
          </w:p>
        </w:tc>
        <w:tc>
          <w:tcPr>
            <w:tcW w:w="8358" w:type="dxa"/>
          </w:tcPr>
          <w:p w14:paraId="360E4B67" w14:textId="07250628" w:rsidR="00F43A50" w:rsidRDefault="00F43A50" w:rsidP="00F43A50">
            <w:pPr>
              <w:suppressAutoHyphens/>
              <w:rPr>
                <w:rFonts w:ascii="Arial" w:hAnsi="Arial" w:cs="Arial"/>
                <w:iCs/>
              </w:rPr>
            </w:pPr>
            <w:r>
              <w:rPr>
                <w:rFonts w:ascii="Arial" w:hAnsi="Arial" w:cs="Arial"/>
                <w:lang w:val="fr-BE"/>
              </w:rPr>
              <w:t xml:space="preserve">– Les travailleurs sont informés de la manière d'accéder aux services de santé </w:t>
            </w:r>
            <w:r w:rsidR="00EE3744">
              <w:rPr>
                <w:rFonts w:ascii="Arial" w:hAnsi="Arial" w:cs="Arial"/>
                <w:lang w:val="fr-BE"/>
              </w:rPr>
              <w:t>-</w:t>
            </w:r>
          </w:p>
          <w:p w14:paraId="5D2F9E7C" w14:textId="2569DFE1" w:rsidR="00F43A50" w:rsidRDefault="00F43A50" w:rsidP="00F43A50">
            <w:pPr>
              <w:suppressAutoHyphens/>
              <w:rPr>
                <w:rFonts w:ascii="Arial" w:hAnsi="Arial" w:cs="Arial"/>
                <w:iCs/>
              </w:rPr>
            </w:pPr>
            <w:r>
              <w:rPr>
                <w:rFonts w:ascii="Arial" w:hAnsi="Arial" w:cs="Arial"/>
                <w:lang w:val="fr-BE"/>
              </w:rPr>
              <w:t xml:space="preserve">  </w:t>
            </w:r>
            <w:r w:rsidR="00EE3744">
              <w:rPr>
                <w:rFonts w:ascii="Arial" w:hAnsi="Arial" w:cs="Arial"/>
                <w:lang w:val="fr-BE"/>
              </w:rPr>
              <w:t xml:space="preserve"> </w:t>
            </w:r>
            <w:r>
              <w:rPr>
                <w:rFonts w:ascii="Arial" w:hAnsi="Arial" w:cs="Arial"/>
                <w:lang w:val="fr-BE"/>
              </w:rPr>
              <w:t xml:space="preserve">par exemple, verbalement lors de l'entretien d'accueil, via une information </w:t>
            </w:r>
          </w:p>
          <w:p w14:paraId="17DC4240" w14:textId="0E56ACE5" w:rsidR="00F43A50" w:rsidRDefault="00EE3744" w:rsidP="00F43A50">
            <w:pPr>
              <w:suppressAutoHyphens/>
              <w:rPr>
                <w:rFonts w:ascii="Arial" w:hAnsi="Arial" w:cs="Arial"/>
                <w:iCs/>
              </w:rPr>
            </w:pPr>
            <w:r>
              <w:rPr>
                <w:rFonts w:ascii="Arial" w:hAnsi="Arial" w:cs="Arial"/>
                <w:lang w:val="fr-BE"/>
              </w:rPr>
              <w:t xml:space="preserve"> </w:t>
            </w:r>
            <w:r w:rsidR="00F43A50">
              <w:rPr>
                <w:rFonts w:ascii="Arial" w:hAnsi="Arial" w:cs="Arial"/>
                <w:lang w:val="fr-BE"/>
              </w:rPr>
              <w:t xml:space="preserve">  sur les services de santé disponible dans l'espace social, </w:t>
            </w:r>
            <w:r>
              <w:rPr>
                <w:rFonts w:ascii="Arial" w:hAnsi="Arial" w:cs="Arial"/>
                <w:lang w:val="fr-BE"/>
              </w:rPr>
              <w:t>..</w:t>
            </w:r>
            <w:r w:rsidR="00F43A50">
              <w:rPr>
                <w:rFonts w:ascii="Arial" w:hAnsi="Arial" w:cs="Arial"/>
                <w:lang w:val="fr-BE"/>
              </w:rPr>
              <w:t xml:space="preserve">. </w:t>
            </w:r>
          </w:p>
        </w:tc>
      </w:tr>
      <w:tr w:rsidR="00F43A50" w14:paraId="24363D1A" w14:textId="77777777" w:rsidTr="00F43A50">
        <w:tc>
          <w:tcPr>
            <w:tcW w:w="704" w:type="dxa"/>
          </w:tcPr>
          <w:p w14:paraId="035B6D27" w14:textId="77777777" w:rsidR="00F43A50" w:rsidRDefault="00F43A50" w:rsidP="009E6A9E">
            <w:pPr>
              <w:suppressAutoHyphens/>
              <w:rPr>
                <w:rFonts w:ascii="Arial" w:hAnsi="Arial" w:cs="Arial"/>
                <w:iCs/>
              </w:rPr>
            </w:pPr>
          </w:p>
        </w:tc>
        <w:tc>
          <w:tcPr>
            <w:tcW w:w="8358" w:type="dxa"/>
          </w:tcPr>
          <w:p w14:paraId="6577138F" w14:textId="05A8AF39" w:rsidR="00F43A50" w:rsidRDefault="00F43A50" w:rsidP="009E6A9E">
            <w:pPr>
              <w:suppressAutoHyphens/>
              <w:rPr>
                <w:rFonts w:ascii="Arial" w:hAnsi="Arial" w:cs="Arial"/>
                <w:iCs/>
              </w:rPr>
            </w:pPr>
            <w:r>
              <w:rPr>
                <w:rFonts w:ascii="Arial" w:hAnsi="Arial" w:cs="Arial"/>
                <w:lang w:val="fr-BE"/>
              </w:rPr>
              <w:t>Le producteur effectue une évaluation des risques pour la santé et la sécurité des employés</w:t>
            </w:r>
          </w:p>
        </w:tc>
      </w:tr>
      <w:tr w:rsidR="00F43A50" w14:paraId="2DF2489A" w14:textId="77777777" w:rsidTr="00F43A50">
        <w:tc>
          <w:tcPr>
            <w:tcW w:w="704" w:type="dxa"/>
          </w:tcPr>
          <w:p w14:paraId="5FBA70F3" w14:textId="77777777" w:rsidR="00F43A50" w:rsidRDefault="00F43A50" w:rsidP="009E6A9E">
            <w:pPr>
              <w:suppressAutoHyphens/>
              <w:rPr>
                <w:rFonts w:ascii="Arial" w:hAnsi="Arial" w:cs="Arial"/>
                <w:iCs/>
              </w:rPr>
            </w:pPr>
          </w:p>
        </w:tc>
        <w:tc>
          <w:tcPr>
            <w:tcW w:w="8358" w:type="dxa"/>
          </w:tcPr>
          <w:p w14:paraId="3581031E" w14:textId="77777777" w:rsidR="00F43A50" w:rsidRDefault="00F43A50" w:rsidP="009E6A9E">
            <w:pPr>
              <w:suppressAutoHyphens/>
              <w:rPr>
                <w:rFonts w:ascii="Arial" w:hAnsi="Arial" w:cs="Arial"/>
                <w:iCs/>
              </w:rPr>
            </w:pPr>
            <w:r>
              <w:rPr>
                <w:rFonts w:ascii="Arial" w:hAnsi="Arial" w:cs="Arial"/>
                <w:lang w:val="fr-BE"/>
              </w:rPr>
              <w:t>– L'évaluation des risques est revue et adaptée en cas de circonstances nouvelles et/ou</w:t>
            </w:r>
          </w:p>
          <w:p w14:paraId="0E8C0D98" w14:textId="0BF82DF9" w:rsidR="00F43A50" w:rsidRDefault="00F43A50" w:rsidP="009E6A9E">
            <w:pPr>
              <w:suppressAutoHyphens/>
              <w:rPr>
                <w:rFonts w:ascii="Arial" w:hAnsi="Arial" w:cs="Arial"/>
                <w:iCs/>
              </w:rPr>
            </w:pPr>
            <w:r>
              <w:rPr>
                <w:rFonts w:ascii="Arial" w:hAnsi="Arial" w:cs="Arial"/>
                <w:lang w:val="fr-BE"/>
              </w:rPr>
              <w:t xml:space="preserve">  </w:t>
            </w:r>
            <w:r w:rsidR="00EE3744">
              <w:rPr>
                <w:rFonts w:ascii="Arial" w:hAnsi="Arial" w:cs="Arial"/>
                <w:lang w:val="fr-BE"/>
              </w:rPr>
              <w:t>C</w:t>
            </w:r>
            <w:r>
              <w:rPr>
                <w:rFonts w:ascii="Arial" w:hAnsi="Arial" w:cs="Arial"/>
                <w:lang w:val="fr-BE"/>
              </w:rPr>
              <w:t>hangeantes</w:t>
            </w:r>
          </w:p>
        </w:tc>
      </w:tr>
      <w:tr w:rsidR="00B17C48" w14:paraId="7815BA73" w14:textId="77777777" w:rsidTr="00F43A50">
        <w:tc>
          <w:tcPr>
            <w:tcW w:w="704" w:type="dxa"/>
          </w:tcPr>
          <w:p w14:paraId="3F2F7E6D" w14:textId="77777777" w:rsidR="00B17C48" w:rsidRDefault="00B17C48" w:rsidP="009E6A9E">
            <w:pPr>
              <w:suppressAutoHyphens/>
              <w:rPr>
                <w:rFonts w:ascii="Arial" w:hAnsi="Arial" w:cs="Arial"/>
                <w:iCs/>
              </w:rPr>
            </w:pPr>
          </w:p>
        </w:tc>
        <w:tc>
          <w:tcPr>
            <w:tcW w:w="8358" w:type="dxa"/>
          </w:tcPr>
          <w:p w14:paraId="1C11F5F7" w14:textId="700760A7" w:rsidR="00B17C48" w:rsidRDefault="00B17C48" w:rsidP="009E6A9E">
            <w:pPr>
              <w:suppressAutoHyphens/>
              <w:rPr>
                <w:rFonts w:ascii="Arial" w:hAnsi="Arial" w:cs="Arial"/>
                <w:iCs/>
              </w:rPr>
            </w:pPr>
            <w:r>
              <w:rPr>
                <w:rFonts w:ascii="Arial" w:hAnsi="Arial" w:cs="Arial"/>
                <w:lang w:val="fr-BE"/>
              </w:rPr>
              <w:t>– Les risques (voir l'évaluation ci-dessous) sont maîtrisés grâce aux mesures appliquées</w:t>
            </w:r>
          </w:p>
        </w:tc>
      </w:tr>
      <w:tr w:rsidR="009C03F0" w14:paraId="54B7ADC3" w14:textId="77777777" w:rsidTr="00F43A50">
        <w:tc>
          <w:tcPr>
            <w:tcW w:w="704" w:type="dxa"/>
          </w:tcPr>
          <w:p w14:paraId="3BE3C5C1" w14:textId="77777777" w:rsidR="009C03F0" w:rsidRDefault="009C03F0" w:rsidP="009E6A9E">
            <w:pPr>
              <w:suppressAutoHyphens/>
              <w:rPr>
                <w:rFonts w:ascii="Arial" w:hAnsi="Arial" w:cs="Arial"/>
                <w:iCs/>
              </w:rPr>
            </w:pPr>
          </w:p>
        </w:tc>
        <w:tc>
          <w:tcPr>
            <w:tcW w:w="8358" w:type="dxa"/>
          </w:tcPr>
          <w:p w14:paraId="2C264F29" w14:textId="23377FDF" w:rsidR="009C03F0" w:rsidRDefault="009C03F0" w:rsidP="009E6A9E">
            <w:pPr>
              <w:suppressAutoHyphens/>
              <w:rPr>
                <w:rFonts w:ascii="Arial" w:hAnsi="Arial" w:cs="Arial"/>
                <w:iCs/>
              </w:rPr>
            </w:pPr>
            <w:r>
              <w:rPr>
                <w:rFonts w:ascii="Arial" w:hAnsi="Arial" w:cs="Arial"/>
                <w:lang w:val="fr-BE"/>
              </w:rPr>
              <w:t>Les employés travaillant avec des produits phytopharmaceutiques ont reçu des instructions de sécurité (voir DOC 20)</w:t>
            </w:r>
          </w:p>
        </w:tc>
      </w:tr>
    </w:tbl>
    <w:p w14:paraId="3ED84993" w14:textId="77777777" w:rsidR="00F43A50" w:rsidRDefault="00F43A50" w:rsidP="009E6A9E">
      <w:pPr>
        <w:suppressAutoHyphens/>
        <w:rPr>
          <w:rFonts w:ascii="Arial" w:hAnsi="Arial" w:cs="Arial"/>
          <w:iCs/>
        </w:rPr>
      </w:pPr>
    </w:p>
    <w:p w14:paraId="0CD32ABD" w14:textId="7D5D1CC5" w:rsidR="009C03F0" w:rsidRPr="002C664F" w:rsidRDefault="009C03F0" w:rsidP="009C03F0">
      <w:pPr>
        <w:rPr>
          <w:rFonts w:ascii="Arial" w:hAnsi="Arial" w:cs="Arial"/>
        </w:rPr>
      </w:pPr>
      <w:r>
        <w:rPr>
          <w:rFonts w:ascii="Arial" w:hAnsi="Arial" w:cs="Arial"/>
          <w:lang w:val="fr-BE"/>
        </w:rPr>
        <w:t>Évaluation des risques</w:t>
      </w:r>
    </w:p>
    <w:p w14:paraId="1C1B4691" w14:textId="77777777" w:rsidR="009C03F0" w:rsidRDefault="009C03F0" w:rsidP="009C03F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732"/>
        <w:gridCol w:w="3592"/>
        <w:gridCol w:w="505"/>
        <w:gridCol w:w="742"/>
        <w:gridCol w:w="1250"/>
      </w:tblGrid>
      <w:tr w:rsidR="007632C2" w:rsidRPr="006F2268" w14:paraId="41E5CCD9" w14:textId="77777777" w:rsidTr="00EE3744">
        <w:tc>
          <w:tcPr>
            <w:tcW w:w="1236" w:type="pct"/>
            <w:shd w:val="clear" w:color="auto" w:fill="auto"/>
          </w:tcPr>
          <w:p w14:paraId="5D6EDB1A" w14:textId="77777777" w:rsidR="007632C2" w:rsidRPr="006F2268" w:rsidRDefault="007632C2" w:rsidP="002519F5">
            <w:pPr>
              <w:rPr>
                <w:rFonts w:ascii="Arial" w:hAnsi="Arial" w:cs="Arial"/>
              </w:rPr>
            </w:pPr>
            <w:r>
              <w:rPr>
                <w:rFonts w:ascii="Arial" w:hAnsi="Arial" w:cs="Arial"/>
                <w:lang w:val="fr-BE"/>
              </w:rPr>
              <w:t>Risque (*)</w:t>
            </w:r>
          </w:p>
        </w:tc>
        <w:tc>
          <w:tcPr>
            <w:tcW w:w="404" w:type="pct"/>
            <w:shd w:val="clear" w:color="auto" w:fill="auto"/>
          </w:tcPr>
          <w:p w14:paraId="06A76808" w14:textId="4B0865D9" w:rsidR="007632C2" w:rsidRPr="006F2268" w:rsidRDefault="007632C2" w:rsidP="002519F5">
            <w:pPr>
              <w:jc w:val="center"/>
              <w:rPr>
                <w:rFonts w:ascii="Arial" w:hAnsi="Arial" w:cs="Arial"/>
              </w:rPr>
            </w:pPr>
            <w:proofErr w:type="spellStart"/>
            <w:r>
              <w:rPr>
                <w:rFonts w:ascii="Arial" w:hAnsi="Arial" w:cs="Arial"/>
                <w:lang w:val="fr-BE"/>
              </w:rPr>
              <w:t>Pré</w:t>
            </w:r>
            <w:r w:rsidR="00EE3744">
              <w:rPr>
                <w:rFonts w:ascii="Arial" w:hAnsi="Arial" w:cs="Arial"/>
                <w:lang w:val="fr-BE"/>
              </w:rPr>
              <w:t>-</w:t>
            </w:r>
            <w:r>
              <w:rPr>
                <w:rFonts w:ascii="Arial" w:hAnsi="Arial" w:cs="Arial"/>
                <w:lang w:val="fr-BE"/>
              </w:rPr>
              <w:t>sente</w:t>
            </w:r>
            <w:proofErr w:type="spellEnd"/>
          </w:p>
        </w:tc>
        <w:tc>
          <w:tcPr>
            <w:tcW w:w="1982" w:type="pct"/>
            <w:shd w:val="clear" w:color="auto" w:fill="auto"/>
          </w:tcPr>
          <w:p w14:paraId="65FDFFDE" w14:textId="7C593B65" w:rsidR="007632C2" w:rsidRPr="006F2268" w:rsidRDefault="007632C2" w:rsidP="007D6B04">
            <w:pPr>
              <w:rPr>
                <w:rFonts w:ascii="Arial" w:hAnsi="Arial" w:cs="Arial"/>
              </w:rPr>
            </w:pPr>
            <w:r>
              <w:rPr>
                <w:rFonts w:ascii="Arial" w:hAnsi="Arial" w:cs="Arial"/>
                <w:lang w:val="fr-BE"/>
              </w:rPr>
              <w:t>Mesures</w:t>
            </w:r>
          </w:p>
        </w:tc>
        <w:tc>
          <w:tcPr>
            <w:tcW w:w="0" w:type="auto"/>
            <w:shd w:val="clear" w:color="auto" w:fill="auto"/>
          </w:tcPr>
          <w:p w14:paraId="2FFBB374" w14:textId="1C94FAD8" w:rsidR="007632C2" w:rsidRPr="006F2268" w:rsidRDefault="007632C2" w:rsidP="007632C2">
            <w:pPr>
              <w:suppressAutoHyphens/>
              <w:jc w:val="center"/>
              <w:rPr>
                <w:rFonts w:ascii="Arial" w:hAnsi="Arial" w:cs="Arial"/>
              </w:rPr>
            </w:pPr>
            <w:r>
              <w:rPr>
                <w:rFonts w:ascii="Arial" w:hAnsi="Arial" w:cs="Arial"/>
                <w:lang w:val="fr-BE"/>
              </w:rPr>
              <w:t>OK</w:t>
            </w:r>
          </w:p>
        </w:tc>
        <w:tc>
          <w:tcPr>
            <w:tcW w:w="0" w:type="auto"/>
            <w:shd w:val="clear" w:color="auto" w:fill="auto"/>
          </w:tcPr>
          <w:p w14:paraId="294D9E82" w14:textId="14CD0659" w:rsidR="007632C2" w:rsidRPr="006F2268" w:rsidRDefault="007632C2" w:rsidP="002519F5">
            <w:pPr>
              <w:jc w:val="center"/>
              <w:rPr>
                <w:rFonts w:ascii="Arial" w:hAnsi="Arial" w:cs="Arial"/>
              </w:rPr>
            </w:pPr>
            <w:r>
              <w:rPr>
                <w:rFonts w:ascii="Arial" w:hAnsi="Arial" w:cs="Arial"/>
                <w:lang w:val="fr-BE"/>
              </w:rPr>
              <w:t>Pas OK</w:t>
            </w:r>
          </w:p>
        </w:tc>
        <w:tc>
          <w:tcPr>
            <w:tcW w:w="0" w:type="auto"/>
            <w:shd w:val="clear" w:color="auto" w:fill="auto"/>
          </w:tcPr>
          <w:p w14:paraId="1A080CF5" w14:textId="5C43809C" w:rsidR="007632C2" w:rsidRPr="006F2268" w:rsidRDefault="007632C2" w:rsidP="002519F5">
            <w:pPr>
              <w:jc w:val="center"/>
              <w:rPr>
                <w:rFonts w:ascii="Arial" w:hAnsi="Arial" w:cs="Arial"/>
              </w:rPr>
            </w:pPr>
            <w:r>
              <w:rPr>
                <w:rFonts w:ascii="Arial" w:hAnsi="Arial" w:cs="Arial"/>
                <w:lang w:val="fr-BE"/>
              </w:rPr>
              <w:t>Remarques</w:t>
            </w:r>
          </w:p>
        </w:tc>
      </w:tr>
      <w:tr w:rsidR="007D6B04" w:rsidRPr="006F2268" w14:paraId="60D9CCA1" w14:textId="77777777" w:rsidTr="00EE3744">
        <w:tc>
          <w:tcPr>
            <w:tcW w:w="1236" w:type="pct"/>
            <w:vMerge w:val="restart"/>
            <w:shd w:val="clear" w:color="auto" w:fill="auto"/>
          </w:tcPr>
          <w:p w14:paraId="476958A2" w14:textId="7282D455" w:rsidR="007D6B04" w:rsidRPr="006F2268" w:rsidRDefault="007D6B04" w:rsidP="002519F5">
            <w:pPr>
              <w:rPr>
                <w:rFonts w:ascii="Arial" w:hAnsi="Arial" w:cs="Arial"/>
              </w:rPr>
            </w:pPr>
            <w:r>
              <w:rPr>
                <w:rFonts w:ascii="Arial" w:hAnsi="Arial" w:cs="Arial"/>
                <w:lang w:val="fr-BE"/>
              </w:rPr>
              <w:t>Pulvérisateur</w:t>
            </w:r>
          </w:p>
        </w:tc>
        <w:tc>
          <w:tcPr>
            <w:tcW w:w="404" w:type="pct"/>
            <w:vMerge w:val="restart"/>
            <w:shd w:val="clear" w:color="auto" w:fill="auto"/>
          </w:tcPr>
          <w:p w14:paraId="2F7A1223" w14:textId="77777777" w:rsidR="007D6B04" w:rsidRDefault="007D6B04" w:rsidP="002519F5">
            <w:pPr>
              <w:jc w:val="center"/>
              <w:rPr>
                <w:rFonts w:ascii="Arial" w:hAnsi="Arial" w:cs="Arial"/>
              </w:rPr>
            </w:pPr>
          </w:p>
        </w:tc>
        <w:tc>
          <w:tcPr>
            <w:tcW w:w="1982" w:type="pct"/>
            <w:shd w:val="clear" w:color="auto" w:fill="auto"/>
          </w:tcPr>
          <w:p w14:paraId="79168B3F" w14:textId="0046810C" w:rsidR="007D6B04" w:rsidRDefault="007D6B04" w:rsidP="007632C2">
            <w:pPr>
              <w:rPr>
                <w:rFonts w:ascii="Arial" w:hAnsi="Arial" w:cs="Arial"/>
              </w:rPr>
            </w:pPr>
            <w:r>
              <w:rPr>
                <w:rFonts w:ascii="Arial" w:hAnsi="Arial" w:cs="Arial"/>
                <w:lang w:val="fr-BE"/>
              </w:rPr>
              <w:t>Contrôlé selon les exigences légales</w:t>
            </w:r>
          </w:p>
        </w:tc>
        <w:tc>
          <w:tcPr>
            <w:tcW w:w="0" w:type="auto"/>
            <w:shd w:val="clear" w:color="auto" w:fill="auto"/>
          </w:tcPr>
          <w:p w14:paraId="70E8FB7A" w14:textId="77777777" w:rsidR="007D6B04" w:rsidRDefault="007D6B04" w:rsidP="007632C2">
            <w:pPr>
              <w:suppressAutoHyphens/>
              <w:jc w:val="center"/>
              <w:rPr>
                <w:rFonts w:ascii="Arial" w:hAnsi="Arial" w:cs="Arial"/>
              </w:rPr>
            </w:pPr>
          </w:p>
        </w:tc>
        <w:tc>
          <w:tcPr>
            <w:tcW w:w="0" w:type="auto"/>
            <w:shd w:val="clear" w:color="auto" w:fill="auto"/>
          </w:tcPr>
          <w:p w14:paraId="35046072" w14:textId="77777777" w:rsidR="007D6B04" w:rsidRDefault="007D6B04" w:rsidP="002519F5">
            <w:pPr>
              <w:jc w:val="center"/>
              <w:rPr>
                <w:rFonts w:ascii="Arial" w:hAnsi="Arial" w:cs="Arial"/>
              </w:rPr>
            </w:pPr>
          </w:p>
        </w:tc>
        <w:tc>
          <w:tcPr>
            <w:tcW w:w="0" w:type="auto"/>
            <w:shd w:val="clear" w:color="auto" w:fill="auto"/>
          </w:tcPr>
          <w:p w14:paraId="03F4C943" w14:textId="77777777" w:rsidR="007D6B04" w:rsidRDefault="007D6B04" w:rsidP="002519F5">
            <w:pPr>
              <w:jc w:val="center"/>
              <w:rPr>
                <w:rFonts w:ascii="Arial" w:hAnsi="Arial" w:cs="Arial"/>
              </w:rPr>
            </w:pPr>
          </w:p>
        </w:tc>
      </w:tr>
      <w:tr w:rsidR="007D6B04" w:rsidRPr="006F2268" w14:paraId="1B8FAD8E" w14:textId="77777777" w:rsidTr="00EE3744">
        <w:tc>
          <w:tcPr>
            <w:tcW w:w="1236" w:type="pct"/>
            <w:vMerge/>
            <w:shd w:val="clear" w:color="auto" w:fill="auto"/>
          </w:tcPr>
          <w:p w14:paraId="625A231B" w14:textId="77777777" w:rsidR="007D6B04" w:rsidRPr="009C03F0" w:rsidRDefault="007D6B04" w:rsidP="002519F5">
            <w:pPr>
              <w:rPr>
                <w:rFonts w:ascii="Arial" w:hAnsi="Arial" w:cs="Arial"/>
              </w:rPr>
            </w:pPr>
          </w:p>
        </w:tc>
        <w:tc>
          <w:tcPr>
            <w:tcW w:w="404" w:type="pct"/>
            <w:vMerge/>
            <w:shd w:val="clear" w:color="auto" w:fill="auto"/>
          </w:tcPr>
          <w:p w14:paraId="3701B261" w14:textId="77777777" w:rsidR="007D6B04" w:rsidRDefault="007D6B04" w:rsidP="002519F5">
            <w:pPr>
              <w:jc w:val="center"/>
              <w:rPr>
                <w:rFonts w:ascii="Arial" w:hAnsi="Arial" w:cs="Arial"/>
              </w:rPr>
            </w:pPr>
          </w:p>
        </w:tc>
        <w:tc>
          <w:tcPr>
            <w:tcW w:w="1982" w:type="pct"/>
            <w:shd w:val="clear" w:color="auto" w:fill="auto"/>
          </w:tcPr>
          <w:p w14:paraId="5724F879" w14:textId="72662A73" w:rsidR="007D6B04" w:rsidRDefault="007D6B04" w:rsidP="007632C2">
            <w:pPr>
              <w:rPr>
                <w:rFonts w:ascii="Arial" w:hAnsi="Arial" w:cs="Arial"/>
              </w:rPr>
            </w:pPr>
            <w:r>
              <w:rPr>
                <w:rFonts w:ascii="Arial" w:hAnsi="Arial" w:cs="Arial"/>
                <w:lang w:val="fr-BE"/>
              </w:rPr>
              <w:t>Ventilateurs protégés</w:t>
            </w:r>
          </w:p>
        </w:tc>
        <w:tc>
          <w:tcPr>
            <w:tcW w:w="0" w:type="auto"/>
            <w:shd w:val="clear" w:color="auto" w:fill="auto"/>
          </w:tcPr>
          <w:p w14:paraId="405D0D81" w14:textId="77777777" w:rsidR="007D6B04" w:rsidRDefault="007D6B04" w:rsidP="007632C2">
            <w:pPr>
              <w:suppressAutoHyphens/>
              <w:jc w:val="center"/>
              <w:rPr>
                <w:rFonts w:ascii="Arial" w:hAnsi="Arial" w:cs="Arial"/>
              </w:rPr>
            </w:pPr>
          </w:p>
        </w:tc>
        <w:tc>
          <w:tcPr>
            <w:tcW w:w="0" w:type="auto"/>
            <w:shd w:val="clear" w:color="auto" w:fill="auto"/>
          </w:tcPr>
          <w:p w14:paraId="4CDBD5A5" w14:textId="77777777" w:rsidR="007D6B04" w:rsidRDefault="007D6B04" w:rsidP="002519F5">
            <w:pPr>
              <w:jc w:val="center"/>
              <w:rPr>
                <w:rFonts w:ascii="Arial" w:hAnsi="Arial" w:cs="Arial"/>
              </w:rPr>
            </w:pPr>
          </w:p>
        </w:tc>
        <w:tc>
          <w:tcPr>
            <w:tcW w:w="0" w:type="auto"/>
            <w:shd w:val="clear" w:color="auto" w:fill="auto"/>
          </w:tcPr>
          <w:p w14:paraId="289FF53B" w14:textId="77777777" w:rsidR="007D6B04" w:rsidRDefault="007D6B04" w:rsidP="002519F5">
            <w:pPr>
              <w:jc w:val="center"/>
              <w:rPr>
                <w:rFonts w:ascii="Arial" w:hAnsi="Arial" w:cs="Arial"/>
              </w:rPr>
            </w:pPr>
          </w:p>
        </w:tc>
      </w:tr>
      <w:tr w:rsidR="007D6B04" w:rsidRPr="006F2268" w14:paraId="4880FC06" w14:textId="77777777" w:rsidTr="00EE3744">
        <w:tc>
          <w:tcPr>
            <w:tcW w:w="1236" w:type="pct"/>
            <w:vMerge/>
            <w:shd w:val="clear" w:color="auto" w:fill="auto"/>
          </w:tcPr>
          <w:p w14:paraId="7CCA0AD3" w14:textId="77777777" w:rsidR="007D6B04" w:rsidRPr="009C03F0" w:rsidRDefault="007D6B04" w:rsidP="002519F5">
            <w:pPr>
              <w:rPr>
                <w:rFonts w:ascii="Arial" w:hAnsi="Arial" w:cs="Arial"/>
              </w:rPr>
            </w:pPr>
          </w:p>
        </w:tc>
        <w:tc>
          <w:tcPr>
            <w:tcW w:w="404" w:type="pct"/>
            <w:vMerge/>
            <w:shd w:val="clear" w:color="auto" w:fill="auto"/>
          </w:tcPr>
          <w:p w14:paraId="6E0E2D12" w14:textId="77777777" w:rsidR="007D6B04" w:rsidRDefault="007D6B04" w:rsidP="002519F5">
            <w:pPr>
              <w:jc w:val="center"/>
              <w:rPr>
                <w:rFonts w:ascii="Arial" w:hAnsi="Arial" w:cs="Arial"/>
              </w:rPr>
            </w:pPr>
          </w:p>
        </w:tc>
        <w:tc>
          <w:tcPr>
            <w:tcW w:w="1982" w:type="pct"/>
            <w:shd w:val="clear" w:color="auto" w:fill="auto"/>
          </w:tcPr>
          <w:p w14:paraId="30E40573" w14:textId="4F11AB65" w:rsidR="007D6B04" w:rsidRDefault="007D6B04" w:rsidP="007632C2">
            <w:pPr>
              <w:rPr>
                <w:rFonts w:ascii="Arial" w:hAnsi="Arial" w:cs="Arial"/>
              </w:rPr>
            </w:pPr>
            <w:r>
              <w:rPr>
                <w:rFonts w:ascii="Arial" w:hAnsi="Arial" w:cs="Arial"/>
                <w:lang w:val="fr-BE"/>
              </w:rPr>
              <w:t>Tracteur fermé</w:t>
            </w:r>
          </w:p>
        </w:tc>
        <w:tc>
          <w:tcPr>
            <w:tcW w:w="0" w:type="auto"/>
            <w:shd w:val="clear" w:color="auto" w:fill="auto"/>
          </w:tcPr>
          <w:p w14:paraId="36B1D4A2" w14:textId="77777777" w:rsidR="007D6B04" w:rsidRDefault="007D6B04" w:rsidP="007632C2">
            <w:pPr>
              <w:suppressAutoHyphens/>
              <w:jc w:val="center"/>
              <w:rPr>
                <w:rFonts w:ascii="Arial" w:hAnsi="Arial" w:cs="Arial"/>
              </w:rPr>
            </w:pPr>
          </w:p>
        </w:tc>
        <w:tc>
          <w:tcPr>
            <w:tcW w:w="0" w:type="auto"/>
            <w:shd w:val="clear" w:color="auto" w:fill="auto"/>
          </w:tcPr>
          <w:p w14:paraId="5F372C1B" w14:textId="77777777" w:rsidR="007D6B04" w:rsidRDefault="007D6B04" w:rsidP="002519F5">
            <w:pPr>
              <w:jc w:val="center"/>
              <w:rPr>
                <w:rFonts w:ascii="Arial" w:hAnsi="Arial" w:cs="Arial"/>
              </w:rPr>
            </w:pPr>
          </w:p>
        </w:tc>
        <w:tc>
          <w:tcPr>
            <w:tcW w:w="0" w:type="auto"/>
            <w:shd w:val="clear" w:color="auto" w:fill="auto"/>
          </w:tcPr>
          <w:p w14:paraId="62A3FF2B" w14:textId="77777777" w:rsidR="007D6B04" w:rsidRDefault="007D6B04" w:rsidP="002519F5">
            <w:pPr>
              <w:jc w:val="center"/>
              <w:rPr>
                <w:rFonts w:ascii="Arial" w:hAnsi="Arial" w:cs="Arial"/>
              </w:rPr>
            </w:pPr>
          </w:p>
        </w:tc>
      </w:tr>
      <w:tr w:rsidR="007D6B04" w:rsidRPr="006F2268" w14:paraId="6379AC88" w14:textId="77777777" w:rsidTr="00EE3744">
        <w:tc>
          <w:tcPr>
            <w:tcW w:w="1236" w:type="pct"/>
            <w:vMerge/>
            <w:shd w:val="clear" w:color="auto" w:fill="auto"/>
          </w:tcPr>
          <w:p w14:paraId="58D565FB" w14:textId="77777777" w:rsidR="007D6B04" w:rsidRPr="009C03F0" w:rsidRDefault="007D6B04" w:rsidP="002519F5">
            <w:pPr>
              <w:rPr>
                <w:rFonts w:ascii="Arial" w:hAnsi="Arial" w:cs="Arial"/>
              </w:rPr>
            </w:pPr>
          </w:p>
        </w:tc>
        <w:tc>
          <w:tcPr>
            <w:tcW w:w="404" w:type="pct"/>
            <w:vMerge/>
            <w:shd w:val="clear" w:color="auto" w:fill="auto"/>
          </w:tcPr>
          <w:p w14:paraId="0DB6427A" w14:textId="77777777" w:rsidR="007D6B04" w:rsidRDefault="007D6B04" w:rsidP="002519F5">
            <w:pPr>
              <w:jc w:val="center"/>
              <w:rPr>
                <w:rFonts w:ascii="Arial" w:hAnsi="Arial" w:cs="Arial"/>
              </w:rPr>
            </w:pPr>
          </w:p>
        </w:tc>
        <w:tc>
          <w:tcPr>
            <w:tcW w:w="1982" w:type="pct"/>
            <w:shd w:val="clear" w:color="auto" w:fill="auto"/>
          </w:tcPr>
          <w:p w14:paraId="2420F234" w14:textId="07D2F61A" w:rsidR="007D6B04" w:rsidRDefault="007D6B04" w:rsidP="007632C2">
            <w:pPr>
              <w:rPr>
                <w:rFonts w:ascii="Arial" w:hAnsi="Arial" w:cs="Arial"/>
              </w:rPr>
            </w:pPr>
            <w:r>
              <w:rPr>
                <w:rFonts w:ascii="Arial" w:hAnsi="Arial" w:cs="Arial"/>
                <w:lang w:val="fr-BE"/>
              </w:rPr>
              <w:t>Pas de conduites de liquide dans le tracteur</w:t>
            </w:r>
          </w:p>
        </w:tc>
        <w:tc>
          <w:tcPr>
            <w:tcW w:w="0" w:type="auto"/>
            <w:shd w:val="clear" w:color="auto" w:fill="auto"/>
          </w:tcPr>
          <w:p w14:paraId="1EF86AFE" w14:textId="77777777" w:rsidR="007D6B04" w:rsidRDefault="007D6B04" w:rsidP="007632C2">
            <w:pPr>
              <w:suppressAutoHyphens/>
              <w:jc w:val="center"/>
              <w:rPr>
                <w:rFonts w:ascii="Arial" w:hAnsi="Arial" w:cs="Arial"/>
              </w:rPr>
            </w:pPr>
          </w:p>
        </w:tc>
        <w:tc>
          <w:tcPr>
            <w:tcW w:w="0" w:type="auto"/>
            <w:shd w:val="clear" w:color="auto" w:fill="auto"/>
          </w:tcPr>
          <w:p w14:paraId="3B2D4B4B" w14:textId="77777777" w:rsidR="007D6B04" w:rsidRDefault="007D6B04" w:rsidP="002519F5">
            <w:pPr>
              <w:jc w:val="center"/>
              <w:rPr>
                <w:rFonts w:ascii="Arial" w:hAnsi="Arial" w:cs="Arial"/>
              </w:rPr>
            </w:pPr>
          </w:p>
        </w:tc>
        <w:tc>
          <w:tcPr>
            <w:tcW w:w="0" w:type="auto"/>
            <w:shd w:val="clear" w:color="auto" w:fill="auto"/>
          </w:tcPr>
          <w:p w14:paraId="53AE5EDA" w14:textId="77777777" w:rsidR="007D6B04" w:rsidRDefault="007D6B04" w:rsidP="002519F5">
            <w:pPr>
              <w:jc w:val="center"/>
              <w:rPr>
                <w:rFonts w:ascii="Arial" w:hAnsi="Arial" w:cs="Arial"/>
              </w:rPr>
            </w:pPr>
          </w:p>
        </w:tc>
      </w:tr>
      <w:tr w:rsidR="004B7A36" w:rsidRPr="006F2268" w14:paraId="2F889DEA" w14:textId="77777777" w:rsidTr="00EE3744">
        <w:tc>
          <w:tcPr>
            <w:tcW w:w="1236" w:type="pct"/>
            <w:vMerge/>
            <w:shd w:val="clear" w:color="auto" w:fill="auto"/>
          </w:tcPr>
          <w:p w14:paraId="654BD208" w14:textId="77777777" w:rsidR="004B7A36" w:rsidRPr="009C03F0" w:rsidRDefault="004B7A36" w:rsidP="002519F5">
            <w:pPr>
              <w:rPr>
                <w:rFonts w:ascii="Arial" w:hAnsi="Arial" w:cs="Arial"/>
              </w:rPr>
            </w:pPr>
          </w:p>
        </w:tc>
        <w:tc>
          <w:tcPr>
            <w:tcW w:w="404" w:type="pct"/>
            <w:vMerge/>
            <w:shd w:val="clear" w:color="auto" w:fill="auto"/>
          </w:tcPr>
          <w:p w14:paraId="28C57851" w14:textId="77777777" w:rsidR="004B7A36" w:rsidRDefault="004B7A36" w:rsidP="002519F5">
            <w:pPr>
              <w:jc w:val="center"/>
              <w:rPr>
                <w:rFonts w:ascii="Arial" w:hAnsi="Arial" w:cs="Arial"/>
              </w:rPr>
            </w:pPr>
          </w:p>
        </w:tc>
        <w:tc>
          <w:tcPr>
            <w:tcW w:w="1982" w:type="pct"/>
            <w:shd w:val="clear" w:color="auto" w:fill="auto"/>
          </w:tcPr>
          <w:p w14:paraId="3AA5751F" w14:textId="2628D235" w:rsidR="004B7A36" w:rsidRDefault="004B7A36" w:rsidP="007632C2">
            <w:pPr>
              <w:rPr>
                <w:rFonts w:ascii="Arial" w:hAnsi="Arial" w:cs="Arial"/>
              </w:rPr>
            </w:pPr>
            <w:r>
              <w:rPr>
                <w:rFonts w:ascii="Arial" w:hAnsi="Arial" w:cs="Arial"/>
                <w:lang w:val="fr-BE"/>
              </w:rPr>
              <w:t>Filtre à air remplacé régulièrement</w:t>
            </w:r>
          </w:p>
        </w:tc>
        <w:tc>
          <w:tcPr>
            <w:tcW w:w="0" w:type="auto"/>
            <w:shd w:val="clear" w:color="auto" w:fill="auto"/>
          </w:tcPr>
          <w:p w14:paraId="788AFADA" w14:textId="77777777" w:rsidR="004B7A36" w:rsidRDefault="004B7A36" w:rsidP="007632C2">
            <w:pPr>
              <w:suppressAutoHyphens/>
              <w:jc w:val="center"/>
              <w:rPr>
                <w:rFonts w:ascii="Arial" w:hAnsi="Arial" w:cs="Arial"/>
              </w:rPr>
            </w:pPr>
          </w:p>
        </w:tc>
        <w:tc>
          <w:tcPr>
            <w:tcW w:w="0" w:type="auto"/>
            <w:shd w:val="clear" w:color="auto" w:fill="auto"/>
          </w:tcPr>
          <w:p w14:paraId="06C6802C" w14:textId="77777777" w:rsidR="004B7A36" w:rsidRDefault="004B7A36" w:rsidP="002519F5">
            <w:pPr>
              <w:jc w:val="center"/>
              <w:rPr>
                <w:rFonts w:ascii="Arial" w:hAnsi="Arial" w:cs="Arial"/>
              </w:rPr>
            </w:pPr>
          </w:p>
        </w:tc>
        <w:tc>
          <w:tcPr>
            <w:tcW w:w="0" w:type="auto"/>
            <w:shd w:val="clear" w:color="auto" w:fill="auto"/>
          </w:tcPr>
          <w:p w14:paraId="082FDEF2" w14:textId="77777777" w:rsidR="004B7A36" w:rsidRDefault="004B7A36" w:rsidP="002519F5">
            <w:pPr>
              <w:jc w:val="center"/>
              <w:rPr>
                <w:rFonts w:ascii="Arial" w:hAnsi="Arial" w:cs="Arial"/>
              </w:rPr>
            </w:pPr>
          </w:p>
        </w:tc>
      </w:tr>
      <w:tr w:rsidR="007D6B04" w:rsidRPr="006F2268" w14:paraId="0CBFA04A" w14:textId="77777777" w:rsidTr="00EE3744">
        <w:tc>
          <w:tcPr>
            <w:tcW w:w="1236" w:type="pct"/>
            <w:vMerge/>
            <w:shd w:val="clear" w:color="auto" w:fill="auto"/>
          </w:tcPr>
          <w:p w14:paraId="454F0376" w14:textId="77777777" w:rsidR="007D6B04" w:rsidRPr="009C03F0" w:rsidRDefault="007D6B04" w:rsidP="002519F5">
            <w:pPr>
              <w:rPr>
                <w:rFonts w:ascii="Arial" w:hAnsi="Arial" w:cs="Arial"/>
              </w:rPr>
            </w:pPr>
          </w:p>
        </w:tc>
        <w:tc>
          <w:tcPr>
            <w:tcW w:w="404" w:type="pct"/>
            <w:vMerge/>
            <w:shd w:val="clear" w:color="auto" w:fill="auto"/>
          </w:tcPr>
          <w:p w14:paraId="0344AC4C" w14:textId="77777777" w:rsidR="007D6B04" w:rsidRDefault="007D6B04" w:rsidP="002519F5">
            <w:pPr>
              <w:jc w:val="center"/>
              <w:rPr>
                <w:rFonts w:ascii="Arial" w:hAnsi="Arial" w:cs="Arial"/>
              </w:rPr>
            </w:pPr>
          </w:p>
        </w:tc>
        <w:tc>
          <w:tcPr>
            <w:tcW w:w="1982" w:type="pct"/>
            <w:shd w:val="clear" w:color="auto" w:fill="auto"/>
          </w:tcPr>
          <w:p w14:paraId="7C929EB2" w14:textId="77777777" w:rsidR="007D6B04" w:rsidRDefault="007D6B04" w:rsidP="007632C2">
            <w:pPr>
              <w:rPr>
                <w:rFonts w:ascii="Arial" w:hAnsi="Arial" w:cs="Arial"/>
              </w:rPr>
            </w:pPr>
          </w:p>
        </w:tc>
        <w:tc>
          <w:tcPr>
            <w:tcW w:w="0" w:type="auto"/>
            <w:shd w:val="clear" w:color="auto" w:fill="auto"/>
          </w:tcPr>
          <w:p w14:paraId="1FDF10A0" w14:textId="77777777" w:rsidR="007D6B04" w:rsidRDefault="007D6B04" w:rsidP="007632C2">
            <w:pPr>
              <w:suppressAutoHyphens/>
              <w:jc w:val="center"/>
              <w:rPr>
                <w:rFonts w:ascii="Arial" w:hAnsi="Arial" w:cs="Arial"/>
              </w:rPr>
            </w:pPr>
          </w:p>
        </w:tc>
        <w:tc>
          <w:tcPr>
            <w:tcW w:w="0" w:type="auto"/>
            <w:shd w:val="clear" w:color="auto" w:fill="auto"/>
          </w:tcPr>
          <w:p w14:paraId="4B8D7B34" w14:textId="77777777" w:rsidR="007D6B04" w:rsidRDefault="007D6B04" w:rsidP="002519F5">
            <w:pPr>
              <w:jc w:val="center"/>
              <w:rPr>
                <w:rFonts w:ascii="Arial" w:hAnsi="Arial" w:cs="Arial"/>
              </w:rPr>
            </w:pPr>
          </w:p>
        </w:tc>
        <w:tc>
          <w:tcPr>
            <w:tcW w:w="0" w:type="auto"/>
            <w:shd w:val="clear" w:color="auto" w:fill="auto"/>
          </w:tcPr>
          <w:p w14:paraId="0DBC52C2" w14:textId="77777777" w:rsidR="007D6B04" w:rsidRDefault="007D6B04" w:rsidP="002519F5">
            <w:pPr>
              <w:jc w:val="center"/>
              <w:rPr>
                <w:rFonts w:ascii="Arial" w:hAnsi="Arial" w:cs="Arial"/>
              </w:rPr>
            </w:pPr>
          </w:p>
        </w:tc>
      </w:tr>
      <w:tr w:rsidR="007D6B04" w:rsidRPr="006F2268" w14:paraId="2E4BAEE2" w14:textId="77777777" w:rsidTr="00EE3744">
        <w:tc>
          <w:tcPr>
            <w:tcW w:w="1236" w:type="pct"/>
            <w:vMerge w:val="restart"/>
            <w:shd w:val="clear" w:color="auto" w:fill="auto"/>
          </w:tcPr>
          <w:p w14:paraId="6E639D5E" w14:textId="77777777" w:rsidR="007D6B04" w:rsidRDefault="007D6B04" w:rsidP="002519F5">
            <w:pPr>
              <w:rPr>
                <w:rFonts w:ascii="Arial" w:hAnsi="Arial" w:cs="Arial"/>
              </w:rPr>
            </w:pPr>
            <w:r>
              <w:rPr>
                <w:rFonts w:ascii="Arial" w:hAnsi="Arial" w:cs="Arial"/>
                <w:lang w:val="fr-BE"/>
              </w:rPr>
              <w:t xml:space="preserve">Stockage </w:t>
            </w:r>
          </w:p>
          <w:p w14:paraId="7C6C89A8" w14:textId="1F9D3E16" w:rsidR="007D6B04" w:rsidRPr="009C03F0" w:rsidRDefault="007D6B04" w:rsidP="002519F5">
            <w:pPr>
              <w:rPr>
                <w:rFonts w:ascii="Arial" w:hAnsi="Arial" w:cs="Arial"/>
              </w:rPr>
            </w:pPr>
            <w:r>
              <w:rPr>
                <w:rFonts w:ascii="Arial" w:hAnsi="Arial" w:cs="Arial"/>
                <w:lang w:val="fr-BE"/>
              </w:rPr>
              <w:t>des produits phytopharmaceutiques</w:t>
            </w:r>
          </w:p>
        </w:tc>
        <w:tc>
          <w:tcPr>
            <w:tcW w:w="404" w:type="pct"/>
            <w:vMerge w:val="restart"/>
            <w:shd w:val="clear" w:color="auto" w:fill="auto"/>
          </w:tcPr>
          <w:p w14:paraId="6AE9DCCD" w14:textId="77777777" w:rsidR="007D6B04" w:rsidRDefault="007D6B04" w:rsidP="002519F5">
            <w:pPr>
              <w:jc w:val="center"/>
              <w:rPr>
                <w:rFonts w:ascii="Arial" w:hAnsi="Arial" w:cs="Arial"/>
              </w:rPr>
            </w:pPr>
          </w:p>
        </w:tc>
        <w:tc>
          <w:tcPr>
            <w:tcW w:w="1982" w:type="pct"/>
            <w:shd w:val="clear" w:color="auto" w:fill="auto"/>
          </w:tcPr>
          <w:p w14:paraId="28C89E88" w14:textId="7EE076B3" w:rsidR="007D6B04" w:rsidRDefault="007D6B04" w:rsidP="007632C2">
            <w:pPr>
              <w:rPr>
                <w:rFonts w:ascii="Arial" w:hAnsi="Arial" w:cs="Arial"/>
              </w:rPr>
            </w:pPr>
            <w:r>
              <w:rPr>
                <w:rFonts w:ascii="Arial" w:hAnsi="Arial" w:cs="Arial"/>
                <w:lang w:val="fr-BE"/>
              </w:rPr>
              <w:t>Local/armoire conforme aux exigences légales</w:t>
            </w:r>
          </w:p>
        </w:tc>
        <w:tc>
          <w:tcPr>
            <w:tcW w:w="0" w:type="auto"/>
            <w:shd w:val="clear" w:color="auto" w:fill="auto"/>
          </w:tcPr>
          <w:p w14:paraId="33769D33" w14:textId="77777777" w:rsidR="007D6B04" w:rsidRDefault="007D6B04" w:rsidP="007632C2">
            <w:pPr>
              <w:suppressAutoHyphens/>
              <w:jc w:val="center"/>
              <w:rPr>
                <w:rFonts w:ascii="Arial" w:hAnsi="Arial" w:cs="Arial"/>
              </w:rPr>
            </w:pPr>
          </w:p>
        </w:tc>
        <w:tc>
          <w:tcPr>
            <w:tcW w:w="0" w:type="auto"/>
            <w:shd w:val="clear" w:color="auto" w:fill="auto"/>
          </w:tcPr>
          <w:p w14:paraId="6879868A" w14:textId="77777777" w:rsidR="007D6B04" w:rsidRDefault="007D6B04" w:rsidP="002519F5">
            <w:pPr>
              <w:jc w:val="center"/>
              <w:rPr>
                <w:rFonts w:ascii="Arial" w:hAnsi="Arial" w:cs="Arial"/>
              </w:rPr>
            </w:pPr>
          </w:p>
        </w:tc>
        <w:tc>
          <w:tcPr>
            <w:tcW w:w="0" w:type="auto"/>
            <w:shd w:val="clear" w:color="auto" w:fill="auto"/>
          </w:tcPr>
          <w:p w14:paraId="192B543F" w14:textId="77777777" w:rsidR="007D6B04" w:rsidRDefault="007D6B04" w:rsidP="002519F5">
            <w:pPr>
              <w:jc w:val="center"/>
              <w:rPr>
                <w:rFonts w:ascii="Arial" w:hAnsi="Arial" w:cs="Arial"/>
              </w:rPr>
            </w:pPr>
          </w:p>
        </w:tc>
      </w:tr>
      <w:tr w:rsidR="007D6B04" w:rsidRPr="006F2268" w14:paraId="58ED2F9D" w14:textId="77777777" w:rsidTr="00EE3744">
        <w:tc>
          <w:tcPr>
            <w:tcW w:w="1236" w:type="pct"/>
            <w:vMerge/>
            <w:shd w:val="clear" w:color="auto" w:fill="auto"/>
          </w:tcPr>
          <w:p w14:paraId="6FA3A542" w14:textId="77777777" w:rsidR="007D6B04" w:rsidRPr="009C03F0" w:rsidRDefault="007D6B04" w:rsidP="002519F5">
            <w:pPr>
              <w:rPr>
                <w:rFonts w:ascii="Arial" w:hAnsi="Arial" w:cs="Arial"/>
              </w:rPr>
            </w:pPr>
          </w:p>
        </w:tc>
        <w:tc>
          <w:tcPr>
            <w:tcW w:w="404" w:type="pct"/>
            <w:vMerge/>
            <w:shd w:val="clear" w:color="auto" w:fill="auto"/>
          </w:tcPr>
          <w:p w14:paraId="7407BDA6" w14:textId="77777777" w:rsidR="007D6B04" w:rsidRDefault="007D6B04" w:rsidP="002519F5">
            <w:pPr>
              <w:jc w:val="center"/>
              <w:rPr>
                <w:rFonts w:ascii="Arial" w:hAnsi="Arial" w:cs="Arial"/>
              </w:rPr>
            </w:pPr>
          </w:p>
        </w:tc>
        <w:tc>
          <w:tcPr>
            <w:tcW w:w="1982" w:type="pct"/>
            <w:shd w:val="clear" w:color="auto" w:fill="auto"/>
          </w:tcPr>
          <w:p w14:paraId="68038010" w14:textId="3D0AD6B5" w:rsidR="007D6B04" w:rsidRDefault="007D6B04" w:rsidP="007632C2">
            <w:pPr>
              <w:rPr>
                <w:rFonts w:ascii="Arial" w:hAnsi="Arial" w:cs="Arial"/>
              </w:rPr>
            </w:pPr>
            <w:r>
              <w:rPr>
                <w:rFonts w:ascii="Arial" w:hAnsi="Arial" w:cs="Arial"/>
                <w:lang w:val="fr-BE"/>
              </w:rPr>
              <w:t>Emballages fermés</w:t>
            </w:r>
          </w:p>
        </w:tc>
        <w:tc>
          <w:tcPr>
            <w:tcW w:w="0" w:type="auto"/>
            <w:shd w:val="clear" w:color="auto" w:fill="auto"/>
          </w:tcPr>
          <w:p w14:paraId="6954E244" w14:textId="77777777" w:rsidR="007D6B04" w:rsidRDefault="007D6B04" w:rsidP="007632C2">
            <w:pPr>
              <w:suppressAutoHyphens/>
              <w:jc w:val="center"/>
              <w:rPr>
                <w:rFonts w:ascii="Arial" w:hAnsi="Arial" w:cs="Arial"/>
              </w:rPr>
            </w:pPr>
          </w:p>
        </w:tc>
        <w:tc>
          <w:tcPr>
            <w:tcW w:w="0" w:type="auto"/>
            <w:shd w:val="clear" w:color="auto" w:fill="auto"/>
          </w:tcPr>
          <w:p w14:paraId="78793F97" w14:textId="77777777" w:rsidR="007D6B04" w:rsidRDefault="007D6B04" w:rsidP="002519F5">
            <w:pPr>
              <w:jc w:val="center"/>
              <w:rPr>
                <w:rFonts w:ascii="Arial" w:hAnsi="Arial" w:cs="Arial"/>
              </w:rPr>
            </w:pPr>
          </w:p>
        </w:tc>
        <w:tc>
          <w:tcPr>
            <w:tcW w:w="0" w:type="auto"/>
            <w:shd w:val="clear" w:color="auto" w:fill="auto"/>
          </w:tcPr>
          <w:p w14:paraId="5E896B7B" w14:textId="77777777" w:rsidR="007D6B04" w:rsidRDefault="007D6B04" w:rsidP="002519F5">
            <w:pPr>
              <w:jc w:val="center"/>
              <w:rPr>
                <w:rFonts w:ascii="Arial" w:hAnsi="Arial" w:cs="Arial"/>
              </w:rPr>
            </w:pPr>
          </w:p>
        </w:tc>
      </w:tr>
      <w:tr w:rsidR="007D6B04" w:rsidRPr="006F2268" w14:paraId="4DEA3B80" w14:textId="77777777" w:rsidTr="00EE3744">
        <w:tc>
          <w:tcPr>
            <w:tcW w:w="1236" w:type="pct"/>
            <w:vMerge/>
            <w:shd w:val="clear" w:color="auto" w:fill="auto"/>
          </w:tcPr>
          <w:p w14:paraId="3833B918" w14:textId="77777777" w:rsidR="007D6B04" w:rsidRPr="009C03F0" w:rsidRDefault="007D6B04" w:rsidP="002519F5">
            <w:pPr>
              <w:rPr>
                <w:rFonts w:ascii="Arial" w:hAnsi="Arial" w:cs="Arial"/>
              </w:rPr>
            </w:pPr>
          </w:p>
        </w:tc>
        <w:tc>
          <w:tcPr>
            <w:tcW w:w="404" w:type="pct"/>
            <w:vMerge/>
            <w:shd w:val="clear" w:color="auto" w:fill="auto"/>
          </w:tcPr>
          <w:p w14:paraId="3350A1DD" w14:textId="77777777" w:rsidR="007D6B04" w:rsidRDefault="007D6B04" w:rsidP="002519F5">
            <w:pPr>
              <w:jc w:val="center"/>
              <w:rPr>
                <w:rFonts w:ascii="Arial" w:hAnsi="Arial" w:cs="Arial"/>
              </w:rPr>
            </w:pPr>
          </w:p>
        </w:tc>
        <w:tc>
          <w:tcPr>
            <w:tcW w:w="1982" w:type="pct"/>
            <w:shd w:val="clear" w:color="auto" w:fill="auto"/>
          </w:tcPr>
          <w:p w14:paraId="375E7473" w14:textId="20C82ED9" w:rsidR="007D6B04" w:rsidRDefault="007D6B04" w:rsidP="007632C2">
            <w:pPr>
              <w:rPr>
                <w:rFonts w:ascii="Arial" w:hAnsi="Arial" w:cs="Arial"/>
              </w:rPr>
            </w:pPr>
            <w:r>
              <w:rPr>
                <w:rFonts w:ascii="Arial" w:hAnsi="Arial" w:cs="Arial"/>
                <w:lang w:val="fr-BE"/>
              </w:rPr>
              <w:t>Vêtements de protection non présents dans le local/l'armoire phytosanitaire</w:t>
            </w:r>
          </w:p>
        </w:tc>
        <w:tc>
          <w:tcPr>
            <w:tcW w:w="0" w:type="auto"/>
            <w:shd w:val="clear" w:color="auto" w:fill="auto"/>
          </w:tcPr>
          <w:p w14:paraId="3DA63F76" w14:textId="77777777" w:rsidR="007D6B04" w:rsidRDefault="007D6B04" w:rsidP="007632C2">
            <w:pPr>
              <w:suppressAutoHyphens/>
              <w:jc w:val="center"/>
              <w:rPr>
                <w:rFonts w:ascii="Arial" w:hAnsi="Arial" w:cs="Arial"/>
              </w:rPr>
            </w:pPr>
          </w:p>
        </w:tc>
        <w:tc>
          <w:tcPr>
            <w:tcW w:w="0" w:type="auto"/>
            <w:shd w:val="clear" w:color="auto" w:fill="auto"/>
          </w:tcPr>
          <w:p w14:paraId="2DDD69FC" w14:textId="77777777" w:rsidR="007D6B04" w:rsidRDefault="007D6B04" w:rsidP="002519F5">
            <w:pPr>
              <w:jc w:val="center"/>
              <w:rPr>
                <w:rFonts w:ascii="Arial" w:hAnsi="Arial" w:cs="Arial"/>
              </w:rPr>
            </w:pPr>
          </w:p>
        </w:tc>
        <w:tc>
          <w:tcPr>
            <w:tcW w:w="0" w:type="auto"/>
            <w:shd w:val="clear" w:color="auto" w:fill="auto"/>
          </w:tcPr>
          <w:p w14:paraId="2237B367" w14:textId="77777777" w:rsidR="007D6B04" w:rsidRDefault="007D6B04" w:rsidP="002519F5">
            <w:pPr>
              <w:jc w:val="center"/>
              <w:rPr>
                <w:rFonts w:ascii="Arial" w:hAnsi="Arial" w:cs="Arial"/>
              </w:rPr>
            </w:pPr>
          </w:p>
        </w:tc>
      </w:tr>
      <w:tr w:rsidR="007D6B04" w:rsidRPr="006F2268" w14:paraId="5046184A" w14:textId="77777777" w:rsidTr="00EE3744">
        <w:tc>
          <w:tcPr>
            <w:tcW w:w="1236" w:type="pct"/>
            <w:vMerge/>
            <w:shd w:val="clear" w:color="auto" w:fill="auto"/>
          </w:tcPr>
          <w:p w14:paraId="405FA444" w14:textId="77777777" w:rsidR="007D6B04" w:rsidRPr="009C03F0" w:rsidRDefault="007D6B04" w:rsidP="002519F5">
            <w:pPr>
              <w:rPr>
                <w:rFonts w:ascii="Arial" w:hAnsi="Arial" w:cs="Arial"/>
              </w:rPr>
            </w:pPr>
          </w:p>
        </w:tc>
        <w:tc>
          <w:tcPr>
            <w:tcW w:w="404" w:type="pct"/>
            <w:vMerge/>
            <w:shd w:val="clear" w:color="auto" w:fill="auto"/>
          </w:tcPr>
          <w:p w14:paraId="302DA211" w14:textId="77777777" w:rsidR="007D6B04" w:rsidRDefault="007D6B04" w:rsidP="002519F5">
            <w:pPr>
              <w:jc w:val="center"/>
              <w:rPr>
                <w:rFonts w:ascii="Arial" w:hAnsi="Arial" w:cs="Arial"/>
              </w:rPr>
            </w:pPr>
          </w:p>
        </w:tc>
        <w:tc>
          <w:tcPr>
            <w:tcW w:w="1982" w:type="pct"/>
            <w:shd w:val="clear" w:color="auto" w:fill="auto"/>
          </w:tcPr>
          <w:p w14:paraId="61AF2616" w14:textId="77777777" w:rsidR="007D6B04" w:rsidRDefault="007D6B04" w:rsidP="007632C2">
            <w:pPr>
              <w:rPr>
                <w:rFonts w:ascii="Arial" w:hAnsi="Arial" w:cs="Arial"/>
              </w:rPr>
            </w:pPr>
          </w:p>
        </w:tc>
        <w:tc>
          <w:tcPr>
            <w:tcW w:w="0" w:type="auto"/>
            <w:shd w:val="clear" w:color="auto" w:fill="auto"/>
          </w:tcPr>
          <w:p w14:paraId="175517E0" w14:textId="77777777" w:rsidR="007D6B04" w:rsidRDefault="007D6B04" w:rsidP="007632C2">
            <w:pPr>
              <w:suppressAutoHyphens/>
              <w:jc w:val="center"/>
              <w:rPr>
                <w:rFonts w:ascii="Arial" w:hAnsi="Arial" w:cs="Arial"/>
              </w:rPr>
            </w:pPr>
          </w:p>
        </w:tc>
        <w:tc>
          <w:tcPr>
            <w:tcW w:w="0" w:type="auto"/>
            <w:shd w:val="clear" w:color="auto" w:fill="auto"/>
          </w:tcPr>
          <w:p w14:paraId="3681A5D9" w14:textId="77777777" w:rsidR="007D6B04" w:rsidRDefault="007D6B04" w:rsidP="002519F5">
            <w:pPr>
              <w:jc w:val="center"/>
              <w:rPr>
                <w:rFonts w:ascii="Arial" w:hAnsi="Arial" w:cs="Arial"/>
              </w:rPr>
            </w:pPr>
          </w:p>
        </w:tc>
        <w:tc>
          <w:tcPr>
            <w:tcW w:w="0" w:type="auto"/>
            <w:shd w:val="clear" w:color="auto" w:fill="auto"/>
          </w:tcPr>
          <w:p w14:paraId="26C43586" w14:textId="77777777" w:rsidR="007D6B04" w:rsidRDefault="007D6B04" w:rsidP="002519F5">
            <w:pPr>
              <w:jc w:val="center"/>
              <w:rPr>
                <w:rFonts w:ascii="Arial" w:hAnsi="Arial" w:cs="Arial"/>
              </w:rPr>
            </w:pPr>
          </w:p>
        </w:tc>
      </w:tr>
      <w:tr w:rsidR="007D6B04" w:rsidRPr="006F2268" w14:paraId="64A35DC3" w14:textId="77777777" w:rsidTr="00EE3744">
        <w:tc>
          <w:tcPr>
            <w:tcW w:w="1236" w:type="pct"/>
            <w:vMerge w:val="restart"/>
            <w:shd w:val="clear" w:color="auto" w:fill="auto"/>
          </w:tcPr>
          <w:p w14:paraId="0A9BD92C" w14:textId="71F18A6A" w:rsidR="007D6B04" w:rsidRPr="009C03F0" w:rsidRDefault="007D6B04" w:rsidP="002519F5">
            <w:pPr>
              <w:rPr>
                <w:rFonts w:ascii="Arial" w:hAnsi="Arial" w:cs="Arial"/>
              </w:rPr>
            </w:pPr>
            <w:r>
              <w:rPr>
                <w:rFonts w:ascii="Arial" w:hAnsi="Arial" w:cs="Arial"/>
                <w:lang w:val="fr-BE"/>
              </w:rPr>
              <w:t>Préparation des produits phytopharmaceutiques</w:t>
            </w:r>
          </w:p>
        </w:tc>
        <w:tc>
          <w:tcPr>
            <w:tcW w:w="404" w:type="pct"/>
            <w:vMerge w:val="restart"/>
            <w:shd w:val="clear" w:color="auto" w:fill="auto"/>
          </w:tcPr>
          <w:p w14:paraId="17E734C5" w14:textId="77777777" w:rsidR="007D6B04" w:rsidRDefault="007D6B04" w:rsidP="002519F5">
            <w:pPr>
              <w:jc w:val="center"/>
              <w:rPr>
                <w:rFonts w:ascii="Arial" w:hAnsi="Arial" w:cs="Arial"/>
              </w:rPr>
            </w:pPr>
          </w:p>
        </w:tc>
        <w:tc>
          <w:tcPr>
            <w:tcW w:w="1982" w:type="pct"/>
            <w:shd w:val="clear" w:color="auto" w:fill="auto"/>
          </w:tcPr>
          <w:p w14:paraId="1BE01D7F" w14:textId="1D662BD7" w:rsidR="007D6B04" w:rsidRDefault="007D6B04" w:rsidP="007632C2">
            <w:pPr>
              <w:rPr>
                <w:rFonts w:ascii="Arial" w:hAnsi="Arial" w:cs="Arial"/>
              </w:rPr>
            </w:pPr>
            <w:r>
              <w:rPr>
                <w:rFonts w:ascii="Arial" w:hAnsi="Arial" w:cs="Arial"/>
                <w:lang w:val="fr-BE"/>
              </w:rPr>
              <w:t>Port de tenue de protection (combinaison, bottes, gants)</w:t>
            </w:r>
          </w:p>
        </w:tc>
        <w:tc>
          <w:tcPr>
            <w:tcW w:w="0" w:type="auto"/>
            <w:shd w:val="clear" w:color="auto" w:fill="auto"/>
          </w:tcPr>
          <w:p w14:paraId="7FD83FE3" w14:textId="77777777" w:rsidR="007D6B04" w:rsidRDefault="007D6B04" w:rsidP="007632C2">
            <w:pPr>
              <w:suppressAutoHyphens/>
              <w:jc w:val="center"/>
              <w:rPr>
                <w:rFonts w:ascii="Arial" w:hAnsi="Arial" w:cs="Arial"/>
              </w:rPr>
            </w:pPr>
          </w:p>
        </w:tc>
        <w:tc>
          <w:tcPr>
            <w:tcW w:w="0" w:type="auto"/>
            <w:shd w:val="clear" w:color="auto" w:fill="auto"/>
          </w:tcPr>
          <w:p w14:paraId="2617F4DB" w14:textId="77777777" w:rsidR="007D6B04" w:rsidRDefault="007D6B04" w:rsidP="002519F5">
            <w:pPr>
              <w:jc w:val="center"/>
              <w:rPr>
                <w:rFonts w:ascii="Arial" w:hAnsi="Arial" w:cs="Arial"/>
              </w:rPr>
            </w:pPr>
          </w:p>
        </w:tc>
        <w:tc>
          <w:tcPr>
            <w:tcW w:w="0" w:type="auto"/>
            <w:shd w:val="clear" w:color="auto" w:fill="auto"/>
          </w:tcPr>
          <w:p w14:paraId="0019461C" w14:textId="77777777" w:rsidR="007D6B04" w:rsidRDefault="007D6B04" w:rsidP="002519F5">
            <w:pPr>
              <w:jc w:val="center"/>
              <w:rPr>
                <w:rFonts w:ascii="Arial" w:hAnsi="Arial" w:cs="Arial"/>
              </w:rPr>
            </w:pPr>
          </w:p>
        </w:tc>
      </w:tr>
      <w:tr w:rsidR="004B7A36" w:rsidRPr="006F2268" w14:paraId="709C28B5" w14:textId="77777777" w:rsidTr="00EE3744">
        <w:tc>
          <w:tcPr>
            <w:tcW w:w="1236" w:type="pct"/>
            <w:vMerge/>
            <w:shd w:val="clear" w:color="auto" w:fill="auto"/>
          </w:tcPr>
          <w:p w14:paraId="17C51EEF" w14:textId="77777777" w:rsidR="004B7A36" w:rsidRDefault="004B7A36" w:rsidP="002519F5">
            <w:pPr>
              <w:rPr>
                <w:rFonts w:ascii="Arial" w:hAnsi="Arial" w:cs="Arial"/>
              </w:rPr>
            </w:pPr>
          </w:p>
        </w:tc>
        <w:tc>
          <w:tcPr>
            <w:tcW w:w="404" w:type="pct"/>
            <w:vMerge/>
            <w:shd w:val="clear" w:color="auto" w:fill="auto"/>
          </w:tcPr>
          <w:p w14:paraId="00408534" w14:textId="77777777" w:rsidR="004B7A36" w:rsidRDefault="004B7A36" w:rsidP="002519F5">
            <w:pPr>
              <w:jc w:val="center"/>
              <w:rPr>
                <w:rFonts w:ascii="Arial" w:hAnsi="Arial" w:cs="Arial"/>
              </w:rPr>
            </w:pPr>
          </w:p>
        </w:tc>
        <w:tc>
          <w:tcPr>
            <w:tcW w:w="1982" w:type="pct"/>
            <w:shd w:val="clear" w:color="auto" w:fill="auto"/>
          </w:tcPr>
          <w:p w14:paraId="4642CF37" w14:textId="44F0BAB0" w:rsidR="004B7A36" w:rsidRDefault="004B7A36" w:rsidP="007632C2">
            <w:pPr>
              <w:rPr>
                <w:rFonts w:ascii="Arial" w:hAnsi="Arial" w:cs="Arial"/>
              </w:rPr>
            </w:pPr>
            <w:r>
              <w:rPr>
                <w:rFonts w:ascii="Arial" w:hAnsi="Arial" w:cs="Arial"/>
                <w:lang w:val="fr-BE"/>
              </w:rPr>
              <w:t>Port d'appareil de protection respiratoire</w:t>
            </w:r>
          </w:p>
        </w:tc>
        <w:tc>
          <w:tcPr>
            <w:tcW w:w="0" w:type="auto"/>
            <w:shd w:val="clear" w:color="auto" w:fill="auto"/>
          </w:tcPr>
          <w:p w14:paraId="0C145B15" w14:textId="77777777" w:rsidR="004B7A36" w:rsidRDefault="004B7A36" w:rsidP="007632C2">
            <w:pPr>
              <w:suppressAutoHyphens/>
              <w:jc w:val="center"/>
              <w:rPr>
                <w:rFonts w:ascii="Arial" w:hAnsi="Arial" w:cs="Arial"/>
              </w:rPr>
            </w:pPr>
          </w:p>
        </w:tc>
        <w:tc>
          <w:tcPr>
            <w:tcW w:w="0" w:type="auto"/>
            <w:shd w:val="clear" w:color="auto" w:fill="auto"/>
          </w:tcPr>
          <w:p w14:paraId="03F6FE4A" w14:textId="77777777" w:rsidR="004B7A36" w:rsidRDefault="004B7A36" w:rsidP="002519F5">
            <w:pPr>
              <w:jc w:val="center"/>
              <w:rPr>
                <w:rFonts w:ascii="Arial" w:hAnsi="Arial" w:cs="Arial"/>
              </w:rPr>
            </w:pPr>
          </w:p>
        </w:tc>
        <w:tc>
          <w:tcPr>
            <w:tcW w:w="0" w:type="auto"/>
            <w:shd w:val="clear" w:color="auto" w:fill="auto"/>
          </w:tcPr>
          <w:p w14:paraId="3585FF33" w14:textId="77777777" w:rsidR="004B7A36" w:rsidRDefault="004B7A36" w:rsidP="002519F5">
            <w:pPr>
              <w:jc w:val="center"/>
              <w:rPr>
                <w:rFonts w:ascii="Arial" w:hAnsi="Arial" w:cs="Arial"/>
              </w:rPr>
            </w:pPr>
          </w:p>
        </w:tc>
      </w:tr>
      <w:tr w:rsidR="00835B8D" w:rsidRPr="006F2268" w14:paraId="26192241" w14:textId="77777777" w:rsidTr="00EE3744">
        <w:tc>
          <w:tcPr>
            <w:tcW w:w="1236" w:type="pct"/>
            <w:vMerge/>
            <w:shd w:val="clear" w:color="auto" w:fill="auto"/>
          </w:tcPr>
          <w:p w14:paraId="2D9AE307" w14:textId="77777777" w:rsidR="00835B8D" w:rsidRDefault="00835B8D" w:rsidP="002519F5">
            <w:pPr>
              <w:rPr>
                <w:rFonts w:ascii="Arial" w:hAnsi="Arial" w:cs="Arial"/>
              </w:rPr>
            </w:pPr>
          </w:p>
        </w:tc>
        <w:tc>
          <w:tcPr>
            <w:tcW w:w="404" w:type="pct"/>
            <w:vMerge/>
            <w:shd w:val="clear" w:color="auto" w:fill="auto"/>
          </w:tcPr>
          <w:p w14:paraId="2A0442B6" w14:textId="77777777" w:rsidR="00835B8D" w:rsidRDefault="00835B8D" w:rsidP="002519F5">
            <w:pPr>
              <w:jc w:val="center"/>
              <w:rPr>
                <w:rFonts w:ascii="Arial" w:hAnsi="Arial" w:cs="Arial"/>
              </w:rPr>
            </w:pPr>
          </w:p>
        </w:tc>
        <w:tc>
          <w:tcPr>
            <w:tcW w:w="1982" w:type="pct"/>
            <w:shd w:val="clear" w:color="auto" w:fill="auto"/>
          </w:tcPr>
          <w:p w14:paraId="007FF851" w14:textId="704318A2" w:rsidR="00835B8D" w:rsidRDefault="00835B8D" w:rsidP="007632C2">
            <w:pPr>
              <w:rPr>
                <w:rFonts w:ascii="Arial" w:hAnsi="Arial" w:cs="Arial"/>
              </w:rPr>
            </w:pPr>
            <w:r>
              <w:rPr>
                <w:rFonts w:ascii="Arial" w:hAnsi="Arial" w:cs="Arial"/>
                <w:lang w:val="fr-BE"/>
              </w:rPr>
              <w:t>Port de lunettes de protection</w:t>
            </w:r>
          </w:p>
        </w:tc>
        <w:tc>
          <w:tcPr>
            <w:tcW w:w="0" w:type="auto"/>
            <w:shd w:val="clear" w:color="auto" w:fill="auto"/>
          </w:tcPr>
          <w:p w14:paraId="4865F7BE" w14:textId="77777777" w:rsidR="00835B8D" w:rsidRDefault="00835B8D" w:rsidP="007632C2">
            <w:pPr>
              <w:suppressAutoHyphens/>
              <w:jc w:val="center"/>
              <w:rPr>
                <w:rFonts w:ascii="Arial" w:hAnsi="Arial" w:cs="Arial"/>
              </w:rPr>
            </w:pPr>
          </w:p>
        </w:tc>
        <w:tc>
          <w:tcPr>
            <w:tcW w:w="0" w:type="auto"/>
            <w:shd w:val="clear" w:color="auto" w:fill="auto"/>
          </w:tcPr>
          <w:p w14:paraId="0ADE1656" w14:textId="77777777" w:rsidR="00835B8D" w:rsidRDefault="00835B8D" w:rsidP="002519F5">
            <w:pPr>
              <w:jc w:val="center"/>
              <w:rPr>
                <w:rFonts w:ascii="Arial" w:hAnsi="Arial" w:cs="Arial"/>
              </w:rPr>
            </w:pPr>
          </w:p>
        </w:tc>
        <w:tc>
          <w:tcPr>
            <w:tcW w:w="0" w:type="auto"/>
            <w:shd w:val="clear" w:color="auto" w:fill="auto"/>
          </w:tcPr>
          <w:p w14:paraId="050B85D0" w14:textId="77777777" w:rsidR="00835B8D" w:rsidRDefault="00835B8D" w:rsidP="002519F5">
            <w:pPr>
              <w:jc w:val="center"/>
              <w:rPr>
                <w:rFonts w:ascii="Arial" w:hAnsi="Arial" w:cs="Arial"/>
              </w:rPr>
            </w:pPr>
          </w:p>
        </w:tc>
      </w:tr>
      <w:tr w:rsidR="00835B8D" w:rsidRPr="006F2268" w14:paraId="49E232E1" w14:textId="77777777" w:rsidTr="00EE3744">
        <w:tc>
          <w:tcPr>
            <w:tcW w:w="1236" w:type="pct"/>
            <w:vMerge/>
            <w:shd w:val="clear" w:color="auto" w:fill="auto"/>
          </w:tcPr>
          <w:p w14:paraId="622A0E4B" w14:textId="77777777" w:rsidR="00835B8D" w:rsidRDefault="00835B8D" w:rsidP="002519F5">
            <w:pPr>
              <w:rPr>
                <w:rFonts w:ascii="Arial" w:hAnsi="Arial" w:cs="Arial"/>
              </w:rPr>
            </w:pPr>
          </w:p>
        </w:tc>
        <w:tc>
          <w:tcPr>
            <w:tcW w:w="404" w:type="pct"/>
            <w:vMerge/>
            <w:shd w:val="clear" w:color="auto" w:fill="auto"/>
          </w:tcPr>
          <w:p w14:paraId="027349DD" w14:textId="77777777" w:rsidR="00835B8D" w:rsidRDefault="00835B8D" w:rsidP="002519F5">
            <w:pPr>
              <w:jc w:val="center"/>
              <w:rPr>
                <w:rFonts w:ascii="Arial" w:hAnsi="Arial" w:cs="Arial"/>
              </w:rPr>
            </w:pPr>
          </w:p>
        </w:tc>
        <w:tc>
          <w:tcPr>
            <w:tcW w:w="1982" w:type="pct"/>
            <w:shd w:val="clear" w:color="auto" w:fill="auto"/>
          </w:tcPr>
          <w:p w14:paraId="1BE54501" w14:textId="3360F3C7" w:rsidR="00835B8D" w:rsidRDefault="00835B8D" w:rsidP="007632C2">
            <w:pPr>
              <w:rPr>
                <w:rFonts w:ascii="Arial" w:hAnsi="Arial" w:cs="Arial"/>
              </w:rPr>
            </w:pPr>
            <w:r>
              <w:rPr>
                <w:rFonts w:ascii="Arial" w:hAnsi="Arial" w:cs="Arial"/>
                <w:lang w:val="fr-BE"/>
              </w:rPr>
              <w:t>Protection respiratoire – port de masque facial</w:t>
            </w:r>
          </w:p>
        </w:tc>
        <w:tc>
          <w:tcPr>
            <w:tcW w:w="0" w:type="auto"/>
            <w:shd w:val="clear" w:color="auto" w:fill="auto"/>
          </w:tcPr>
          <w:p w14:paraId="4595072A" w14:textId="77777777" w:rsidR="00835B8D" w:rsidRDefault="00835B8D" w:rsidP="007632C2">
            <w:pPr>
              <w:suppressAutoHyphens/>
              <w:jc w:val="center"/>
              <w:rPr>
                <w:rFonts w:ascii="Arial" w:hAnsi="Arial" w:cs="Arial"/>
              </w:rPr>
            </w:pPr>
          </w:p>
        </w:tc>
        <w:tc>
          <w:tcPr>
            <w:tcW w:w="0" w:type="auto"/>
            <w:shd w:val="clear" w:color="auto" w:fill="auto"/>
          </w:tcPr>
          <w:p w14:paraId="0140B1E6" w14:textId="77777777" w:rsidR="00835B8D" w:rsidRDefault="00835B8D" w:rsidP="002519F5">
            <w:pPr>
              <w:jc w:val="center"/>
              <w:rPr>
                <w:rFonts w:ascii="Arial" w:hAnsi="Arial" w:cs="Arial"/>
              </w:rPr>
            </w:pPr>
          </w:p>
        </w:tc>
        <w:tc>
          <w:tcPr>
            <w:tcW w:w="0" w:type="auto"/>
            <w:shd w:val="clear" w:color="auto" w:fill="auto"/>
          </w:tcPr>
          <w:p w14:paraId="29F57DA7" w14:textId="77777777" w:rsidR="00835B8D" w:rsidRDefault="00835B8D" w:rsidP="002519F5">
            <w:pPr>
              <w:jc w:val="center"/>
              <w:rPr>
                <w:rFonts w:ascii="Arial" w:hAnsi="Arial" w:cs="Arial"/>
              </w:rPr>
            </w:pPr>
          </w:p>
        </w:tc>
      </w:tr>
      <w:tr w:rsidR="007D6B04" w:rsidRPr="006F2268" w14:paraId="2B934C46" w14:textId="77777777" w:rsidTr="00EE3744">
        <w:tc>
          <w:tcPr>
            <w:tcW w:w="1236" w:type="pct"/>
            <w:vMerge/>
            <w:shd w:val="clear" w:color="auto" w:fill="auto"/>
          </w:tcPr>
          <w:p w14:paraId="1EC7911E" w14:textId="77777777" w:rsidR="007D6B04" w:rsidRDefault="007D6B04" w:rsidP="007D6B04">
            <w:pPr>
              <w:rPr>
                <w:rFonts w:ascii="Arial" w:hAnsi="Arial" w:cs="Arial"/>
              </w:rPr>
            </w:pPr>
          </w:p>
        </w:tc>
        <w:tc>
          <w:tcPr>
            <w:tcW w:w="404" w:type="pct"/>
            <w:vMerge/>
            <w:shd w:val="clear" w:color="auto" w:fill="auto"/>
          </w:tcPr>
          <w:p w14:paraId="6916E644" w14:textId="77777777" w:rsidR="007D6B04" w:rsidRDefault="007D6B04" w:rsidP="007D6B04">
            <w:pPr>
              <w:jc w:val="center"/>
              <w:rPr>
                <w:rFonts w:ascii="Arial" w:hAnsi="Arial" w:cs="Arial"/>
              </w:rPr>
            </w:pPr>
          </w:p>
        </w:tc>
        <w:tc>
          <w:tcPr>
            <w:tcW w:w="1982" w:type="pct"/>
            <w:shd w:val="clear" w:color="auto" w:fill="auto"/>
          </w:tcPr>
          <w:p w14:paraId="2E8CABA6" w14:textId="0BA14113" w:rsidR="007D6B04" w:rsidRDefault="007D6B04" w:rsidP="007D6B04">
            <w:pPr>
              <w:rPr>
                <w:rFonts w:ascii="Arial" w:hAnsi="Arial" w:cs="Arial"/>
              </w:rPr>
            </w:pPr>
            <w:r>
              <w:rPr>
                <w:rFonts w:ascii="Arial" w:hAnsi="Arial" w:cs="Arial"/>
                <w:lang w:val="fr-BE"/>
              </w:rPr>
              <w:t>Lire l'étiquette : consignes de sécurité, instructions de dosage et de mélange</w:t>
            </w:r>
          </w:p>
        </w:tc>
        <w:tc>
          <w:tcPr>
            <w:tcW w:w="0" w:type="auto"/>
            <w:shd w:val="clear" w:color="auto" w:fill="auto"/>
          </w:tcPr>
          <w:p w14:paraId="65A1DD30" w14:textId="77777777" w:rsidR="007D6B04" w:rsidRDefault="007D6B04" w:rsidP="007D6B04">
            <w:pPr>
              <w:suppressAutoHyphens/>
              <w:jc w:val="center"/>
              <w:rPr>
                <w:rFonts w:ascii="Arial" w:hAnsi="Arial" w:cs="Arial"/>
              </w:rPr>
            </w:pPr>
          </w:p>
        </w:tc>
        <w:tc>
          <w:tcPr>
            <w:tcW w:w="0" w:type="auto"/>
            <w:shd w:val="clear" w:color="auto" w:fill="auto"/>
          </w:tcPr>
          <w:p w14:paraId="0DAF6B22" w14:textId="77777777" w:rsidR="007D6B04" w:rsidRDefault="007D6B04" w:rsidP="007D6B04">
            <w:pPr>
              <w:jc w:val="center"/>
              <w:rPr>
                <w:rFonts w:ascii="Arial" w:hAnsi="Arial" w:cs="Arial"/>
              </w:rPr>
            </w:pPr>
          </w:p>
        </w:tc>
        <w:tc>
          <w:tcPr>
            <w:tcW w:w="0" w:type="auto"/>
            <w:shd w:val="clear" w:color="auto" w:fill="auto"/>
          </w:tcPr>
          <w:p w14:paraId="1DADB206" w14:textId="77777777" w:rsidR="007D6B04" w:rsidRDefault="007D6B04" w:rsidP="007D6B04">
            <w:pPr>
              <w:jc w:val="center"/>
              <w:rPr>
                <w:rFonts w:ascii="Arial" w:hAnsi="Arial" w:cs="Arial"/>
              </w:rPr>
            </w:pPr>
          </w:p>
        </w:tc>
      </w:tr>
      <w:tr w:rsidR="007D6B04" w:rsidRPr="006F2268" w14:paraId="6A3442A8" w14:textId="77777777" w:rsidTr="00EE3744">
        <w:tc>
          <w:tcPr>
            <w:tcW w:w="1236" w:type="pct"/>
            <w:vMerge/>
            <w:shd w:val="clear" w:color="auto" w:fill="auto"/>
          </w:tcPr>
          <w:p w14:paraId="32D35EAE" w14:textId="77777777" w:rsidR="007D6B04" w:rsidRDefault="007D6B04" w:rsidP="007D6B04">
            <w:pPr>
              <w:rPr>
                <w:rFonts w:ascii="Arial" w:hAnsi="Arial" w:cs="Arial"/>
              </w:rPr>
            </w:pPr>
          </w:p>
        </w:tc>
        <w:tc>
          <w:tcPr>
            <w:tcW w:w="404" w:type="pct"/>
            <w:vMerge/>
            <w:shd w:val="clear" w:color="auto" w:fill="auto"/>
          </w:tcPr>
          <w:p w14:paraId="71E416B8" w14:textId="77777777" w:rsidR="007D6B04" w:rsidRDefault="007D6B04" w:rsidP="007D6B04">
            <w:pPr>
              <w:jc w:val="center"/>
              <w:rPr>
                <w:rFonts w:ascii="Arial" w:hAnsi="Arial" w:cs="Arial"/>
              </w:rPr>
            </w:pPr>
          </w:p>
        </w:tc>
        <w:tc>
          <w:tcPr>
            <w:tcW w:w="1982" w:type="pct"/>
            <w:shd w:val="clear" w:color="auto" w:fill="auto"/>
          </w:tcPr>
          <w:p w14:paraId="5648850E" w14:textId="043FB026" w:rsidR="007D6B04" w:rsidRDefault="007D6B04" w:rsidP="007D6B04">
            <w:pPr>
              <w:rPr>
                <w:rFonts w:ascii="Arial" w:hAnsi="Arial" w:cs="Arial"/>
              </w:rPr>
            </w:pPr>
            <w:r>
              <w:rPr>
                <w:rFonts w:ascii="Arial" w:hAnsi="Arial" w:cs="Arial"/>
                <w:lang w:val="fr-BE"/>
              </w:rPr>
              <w:t>Utiliser les concentrations indiquées sur l'emballage/l'étiquette</w:t>
            </w:r>
          </w:p>
        </w:tc>
        <w:tc>
          <w:tcPr>
            <w:tcW w:w="0" w:type="auto"/>
            <w:shd w:val="clear" w:color="auto" w:fill="auto"/>
          </w:tcPr>
          <w:p w14:paraId="37255FCD" w14:textId="77777777" w:rsidR="007D6B04" w:rsidRDefault="007D6B04" w:rsidP="007D6B04">
            <w:pPr>
              <w:suppressAutoHyphens/>
              <w:jc w:val="center"/>
              <w:rPr>
                <w:rFonts w:ascii="Arial" w:hAnsi="Arial" w:cs="Arial"/>
              </w:rPr>
            </w:pPr>
          </w:p>
        </w:tc>
        <w:tc>
          <w:tcPr>
            <w:tcW w:w="0" w:type="auto"/>
            <w:shd w:val="clear" w:color="auto" w:fill="auto"/>
          </w:tcPr>
          <w:p w14:paraId="2FD8FCA9" w14:textId="77777777" w:rsidR="007D6B04" w:rsidRDefault="007D6B04" w:rsidP="007D6B04">
            <w:pPr>
              <w:jc w:val="center"/>
              <w:rPr>
                <w:rFonts w:ascii="Arial" w:hAnsi="Arial" w:cs="Arial"/>
              </w:rPr>
            </w:pPr>
          </w:p>
        </w:tc>
        <w:tc>
          <w:tcPr>
            <w:tcW w:w="0" w:type="auto"/>
            <w:shd w:val="clear" w:color="auto" w:fill="auto"/>
          </w:tcPr>
          <w:p w14:paraId="3261BA49" w14:textId="77777777" w:rsidR="007D6B04" w:rsidRDefault="007D6B04" w:rsidP="007D6B04">
            <w:pPr>
              <w:jc w:val="center"/>
              <w:rPr>
                <w:rFonts w:ascii="Arial" w:hAnsi="Arial" w:cs="Arial"/>
              </w:rPr>
            </w:pPr>
          </w:p>
        </w:tc>
      </w:tr>
      <w:tr w:rsidR="007D6B04" w:rsidRPr="006F2268" w14:paraId="24864F3F" w14:textId="77777777" w:rsidTr="00EE3744">
        <w:tc>
          <w:tcPr>
            <w:tcW w:w="1236" w:type="pct"/>
            <w:vMerge/>
            <w:shd w:val="clear" w:color="auto" w:fill="auto"/>
          </w:tcPr>
          <w:p w14:paraId="5B21A12D" w14:textId="77777777" w:rsidR="007D6B04" w:rsidRPr="009C03F0" w:rsidRDefault="007D6B04" w:rsidP="007D6B04">
            <w:pPr>
              <w:rPr>
                <w:rFonts w:ascii="Arial" w:hAnsi="Arial" w:cs="Arial"/>
              </w:rPr>
            </w:pPr>
          </w:p>
        </w:tc>
        <w:tc>
          <w:tcPr>
            <w:tcW w:w="404" w:type="pct"/>
            <w:vMerge/>
            <w:shd w:val="clear" w:color="auto" w:fill="auto"/>
          </w:tcPr>
          <w:p w14:paraId="34311D5B" w14:textId="77777777" w:rsidR="007D6B04" w:rsidRDefault="007D6B04" w:rsidP="007D6B04">
            <w:pPr>
              <w:jc w:val="center"/>
              <w:rPr>
                <w:rFonts w:ascii="Arial" w:hAnsi="Arial" w:cs="Arial"/>
              </w:rPr>
            </w:pPr>
          </w:p>
        </w:tc>
        <w:tc>
          <w:tcPr>
            <w:tcW w:w="1982" w:type="pct"/>
            <w:shd w:val="clear" w:color="auto" w:fill="auto"/>
          </w:tcPr>
          <w:p w14:paraId="5B3FF603" w14:textId="47C1A96E" w:rsidR="007D6B04" w:rsidRDefault="007D6B04" w:rsidP="007D6B04">
            <w:pPr>
              <w:rPr>
                <w:rFonts w:ascii="Arial" w:hAnsi="Arial" w:cs="Arial"/>
              </w:rPr>
            </w:pPr>
            <w:r>
              <w:rPr>
                <w:rFonts w:ascii="Arial" w:hAnsi="Arial" w:cs="Arial"/>
                <w:lang w:val="fr-BE"/>
              </w:rPr>
              <w:t xml:space="preserve">Calculer les quantités à l'avance, en fonction de l'utilisation et de la surface à traiter </w:t>
            </w:r>
          </w:p>
        </w:tc>
        <w:tc>
          <w:tcPr>
            <w:tcW w:w="0" w:type="auto"/>
            <w:shd w:val="clear" w:color="auto" w:fill="auto"/>
          </w:tcPr>
          <w:p w14:paraId="3FCDB5A5" w14:textId="77777777" w:rsidR="007D6B04" w:rsidRDefault="007D6B04" w:rsidP="007D6B04">
            <w:pPr>
              <w:suppressAutoHyphens/>
              <w:jc w:val="center"/>
              <w:rPr>
                <w:rFonts w:ascii="Arial" w:hAnsi="Arial" w:cs="Arial"/>
              </w:rPr>
            </w:pPr>
          </w:p>
        </w:tc>
        <w:tc>
          <w:tcPr>
            <w:tcW w:w="0" w:type="auto"/>
            <w:shd w:val="clear" w:color="auto" w:fill="auto"/>
          </w:tcPr>
          <w:p w14:paraId="51BE4BA3" w14:textId="77777777" w:rsidR="007D6B04" w:rsidRDefault="007D6B04" w:rsidP="007D6B04">
            <w:pPr>
              <w:jc w:val="center"/>
              <w:rPr>
                <w:rFonts w:ascii="Arial" w:hAnsi="Arial" w:cs="Arial"/>
              </w:rPr>
            </w:pPr>
          </w:p>
        </w:tc>
        <w:tc>
          <w:tcPr>
            <w:tcW w:w="0" w:type="auto"/>
            <w:shd w:val="clear" w:color="auto" w:fill="auto"/>
          </w:tcPr>
          <w:p w14:paraId="0C689E1C" w14:textId="77777777" w:rsidR="007D6B04" w:rsidRDefault="007D6B04" w:rsidP="007D6B04">
            <w:pPr>
              <w:jc w:val="center"/>
              <w:rPr>
                <w:rFonts w:ascii="Arial" w:hAnsi="Arial" w:cs="Arial"/>
              </w:rPr>
            </w:pPr>
          </w:p>
        </w:tc>
      </w:tr>
      <w:tr w:rsidR="004B7A36" w:rsidRPr="006F2268" w14:paraId="3EAFD9BA" w14:textId="77777777" w:rsidTr="00EE3744">
        <w:tc>
          <w:tcPr>
            <w:tcW w:w="1236" w:type="pct"/>
            <w:vMerge/>
            <w:shd w:val="clear" w:color="auto" w:fill="auto"/>
          </w:tcPr>
          <w:p w14:paraId="331C37ED" w14:textId="77777777" w:rsidR="004B7A36" w:rsidRPr="009C03F0" w:rsidRDefault="004B7A36" w:rsidP="007D6B04">
            <w:pPr>
              <w:rPr>
                <w:rFonts w:ascii="Arial" w:hAnsi="Arial" w:cs="Arial"/>
              </w:rPr>
            </w:pPr>
          </w:p>
        </w:tc>
        <w:tc>
          <w:tcPr>
            <w:tcW w:w="404" w:type="pct"/>
            <w:vMerge/>
            <w:shd w:val="clear" w:color="auto" w:fill="auto"/>
          </w:tcPr>
          <w:p w14:paraId="5C9A594F" w14:textId="77777777" w:rsidR="004B7A36" w:rsidRDefault="004B7A36" w:rsidP="007D6B04">
            <w:pPr>
              <w:jc w:val="center"/>
              <w:rPr>
                <w:rFonts w:ascii="Arial" w:hAnsi="Arial" w:cs="Arial"/>
              </w:rPr>
            </w:pPr>
          </w:p>
        </w:tc>
        <w:tc>
          <w:tcPr>
            <w:tcW w:w="1982" w:type="pct"/>
            <w:shd w:val="clear" w:color="auto" w:fill="auto"/>
          </w:tcPr>
          <w:p w14:paraId="28612037" w14:textId="48D7064D" w:rsidR="004B7A36" w:rsidRDefault="004B7A36" w:rsidP="004B7A36">
            <w:pPr>
              <w:rPr>
                <w:rFonts w:ascii="Arial" w:hAnsi="Arial" w:cs="Arial"/>
              </w:rPr>
            </w:pPr>
            <w:r>
              <w:rPr>
                <w:rFonts w:ascii="Arial" w:hAnsi="Arial" w:cs="Arial"/>
                <w:lang w:val="fr-BE"/>
              </w:rPr>
              <w:t>Préparation de la bouillie à l'extérieur : avec le vent dans le dos</w:t>
            </w:r>
          </w:p>
        </w:tc>
        <w:tc>
          <w:tcPr>
            <w:tcW w:w="0" w:type="auto"/>
            <w:shd w:val="clear" w:color="auto" w:fill="auto"/>
          </w:tcPr>
          <w:p w14:paraId="311DA2C4" w14:textId="77777777" w:rsidR="004B7A36" w:rsidRDefault="004B7A36" w:rsidP="007D6B04">
            <w:pPr>
              <w:suppressAutoHyphens/>
              <w:jc w:val="center"/>
              <w:rPr>
                <w:rFonts w:ascii="Arial" w:hAnsi="Arial" w:cs="Arial"/>
              </w:rPr>
            </w:pPr>
          </w:p>
        </w:tc>
        <w:tc>
          <w:tcPr>
            <w:tcW w:w="0" w:type="auto"/>
            <w:shd w:val="clear" w:color="auto" w:fill="auto"/>
          </w:tcPr>
          <w:p w14:paraId="58FA094D" w14:textId="77777777" w:rsidR="004B7A36" w:rsidRDefault="004B7A36" w:rsidP="007D6B04">
            <w:pPr>
              <w:jc w:val="center"/>
              <w:rPr>
                <w:rFonts w:ascii="Arial" w:hAnsi="Arial" w:cs="Arial"/>
              </w:rPr>
            </w:pPr>
          </w:p>
        </w:tc>
        <w:tc>
          <w:tcPr>
            <w:tcW w:w="0" w:type="auto"/>
            <w:shd w:val="clear" w:color="auto" w:fill="auto"/>
          </w:tcPr>
          <w:p w14:paraId="0B43AF7C" w14:textId="77777777" w:rsidR="004B7A36" w:rsidRDefault="004B7A36" w:rsidP="007D6B04">
            <w:pPr>
              <w:jc w:val="center"/>
              <w:rPr>
                <w:rFonts w:ascii="Arial" w:hAnsi="Arial" w:cs="Arial"/>
              </w:rPr>
            </w:pPr>
          </w:p>
        </w:tc>
      </w:tr>
      <w:tr w:rsidR="00EE3744" w:rsidRPr="006F2268" w14:paraId="7938FE24" w14:textId="77777777" w:rsidTr="00EE3744">
        <w:tc>
          <w:tcPr>
            <w:tcW w:w="1236" w:type="pct"/>
            <w:vMerge/>
            <w:shd w:val="clear" w:color="auto" w:fill="auto"/>
          </w:tcPr>
          <w:p w14:paraId="2A69DC25" w14:textId="77777777" w:rsidR="00EE3744" w:rsidRPr="006F2268" w:rsidRDefault="00EE3744" w:rsidP="00163FFC">
            <w:pPr>
              <w:rPr>
                <w:rFonts w:ascii="Arial" w:hAnsi="Arial" w:cs="Arial"/>
              </w:rPr>
            </w:pPr>
            <w:r>
              <w:rPr>
                <w:rFonts w:ascii="Arial" w:hAnsi="Arial" w:cs="Arial"/>
                <w:lang w:val="fr-BE"/>
              </w:rPr>
              <w:lastRenderedPageBreak/>
              <w:t>Risque (*)</w:t>
            </w:r>
          </w:p>
        </w:tc>
        <w:tc>
          <w:tcPr>
            <w:tcW w:w="404" w:type="pct"/>
            <w:vMerge/>
            <w:shd w:val="clear" w:color="auto" w:fill="auto"/>
          </w:tcPr>
          <w:p w14:paraId="3A2F34A9" w14:textId="77777777" w:rsidR="00EE3744" w:rsidRPr="006F2268" w:rsidRDefault="00EE3744" w:rsidP="00163FFC">
            <w:pPr>
              <w:jc w:val="center"/>
              <w:rPr>
                <w:rFonts w:ascii="Arial" w:hAnsi="Arial" w:cs="Arial"/>
              </w:rPr>
            </w:pPr>
            <w:proofErr w:type="spellStart"/>
            <w:r>
              <w:rPr>
                <w:rFonts w:ascii="Arial" w:hAnsi="Arial" w:cs="Arial"/>
                <w:lang w:val="fr-BE"/>
              </w:rPr>
              <w:t>Pré-sente</w:t>
            </w:r>
            <w:proofErr w:type="spellEnd"/>
          </w:p>
        </w:tc>
        <w:tc>
          <w:tcPr>
            <w:tcW w:w="1982" w:type="pct"/>
            <w:tcBorders>
              <w:top w:val="single" w:sz="4" w:space="0" w:color="auto"/>
              <w:left w:val="single" w:sz="4" w:space="0" w:color="auto"/>
              <w:bottom w:val="single" w:sz="4" w:space="0" w:color="auto"/>
              <w:right w:val="single" w:sz="4" w:space="0" w:color="auto"/>
            </w:tcBorders>
            <w:shd w:val="clear" w:color="auto" w:fill="auto"/>
          </w:tcPr>
          <w:p w14:paraId="4003FA3B" w14:textId="77777777" w:rsidR="00EE3744" w:rsidRPr="00EE3744" w:rsidRDefault="00EE3744" w:rsidP="00163FFC">
            <w:pPr>
              <w:rPr>
                <w:rFonts w:ascii="Arial" w:hAnsi="Arial" w:cs="Arial"/>
                <w:lang w:val="fr-BE"/>
              </w:rPr>
            </w:pPr>
            <w:r>
              <w:rPr>
                <w:rFonts w:ascii="Arial" w:hAnsi="Arial" w:cs="Arial"/>
                <w:lang w:val="fr-BE"/>
              </w:rPr>
              <w:t>Mesures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3842B" w14:textId="77777777" w:rsidR="00EE3744" w:rsidRPr="006F2268" w:rsidRDefault="00EE3744" w:rsidP="00EE3744">
            <w:pPr>
              <w:jc w:val="center"/>
              <w:rPr>
                <w:rFonts w:ascii="Arial" w:hAnsi="Arial" w:cs="Arial"/>
              </w:rPr>
            </w:pPr>
            <w:r w:rsidRPr="00EE3744">
              <w:rPr>
                <w:rFonts w:ascii="Arial" w:hAnsi="Arial" w:cs="Arial"/>
              </w:rPr>
              <w:t>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2648C" w14:textId="77777777" w:rsidR="00EE3744" w:rsidRPr="00EE3744" w:rsidRDefault="00EE3744" w:rsidP="00EE3744">
            <w:pPr>
              <w:rPr>
                <w:rFonts w:ascii="Arial" w:hAnsi="Arial" w:cs="Arial"/>
                <w:lang w:val="fr-BE"/>
              </w:rPr>
            </w:pPr>
            <w:r>
              <w:rPr>
                <w:rFonts w:ascii="Arial" w:hAnsi="Arial" w:cs="Arial"/>
                <w:lang w:val="fr-BE"/>
              </w:rPr>
              <w:t>Pas 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43AC" w14:textId="77777777" w:rsidR="00EE3744" w:rsidRPr="006F2268" w:rsidRDefault="00EE3744" w:rsidP="00EE3744">
            <w:pPr>
              <w:suppressAutoHyphens/>
              <w:jc w:val="center"/>
              <w:rPr>
                <w:rFonts w:ascii="Arial" w:hAnsi="Arial" w:cs="Arial"/>
              </w:rPr>
            </w:pPr>
            <w:r w:rsidRPr="00EE3744">
              <w:rPr>
                <w:rFonts w:ascii="Arial" w:hAnsi="Arial" w:cs="Arial"/>
              </w:rPr>
              <w:t>Remarques</w:t>
            </w:r>
          </w:p>
        </w:tc>
      </w:tr>
      <w:tr w:rsidR="004B7A36" w:rsidRPr="006F2268" w14:paraId="11E15E2D" w14:textId="77777777" w:rsidTr="00EE3744">
        <w:tc>
          <w:tcPr>
            <w:tcW w:w="1236" w:type="pct"/>
            <w:vMerge w:val="restart"/>
            <w:shd w:val="clear" w:color="auto" w:fill="auto"/>
          </w:tcPr>
          <w:p w14:paraId="0BBC0794" w14:textId="77777777" w:rsidR="004B7A36" w:rsidRPr="009C03F0" w:rsidRDefault="004B7A36" w:rsidP="007D6B04">
            <w:pPr>
              <w:rPr>
                <w:rFonts w:ascii="Arial" w:hAnsi="Arial" w:cs="Arial"/>
              </w:rPr>
            </w:pPr>
          </w:p>
        </w:tc>
        <w:tc>
          <w:tcPr>
            <w:tcW w:w="404" w:type="pct"/>
            <w:vMerge w:val="restart"/>
            <w:shd w:val="clear" w:color="auto" w:fill="auto"/>
          </w:tcPr>
          <w:p w14:paraId="477B686B" w14:textId="77777777" w:rsidR="004B7A36" w:rsidRDefault="004B7A36" w:rsidP="007D6B04">
            <w:pPr>
              <w:jc w:val="center"/>
              <w:rPr>
                <w:rFonts w:ascii="Arial" w:hAnsi="Arial" w:cs="Arial"/>
              </w:rPr>
            </w:pPr>
          </w:p>
        </w:tc>
        <w:tc>
          <w:tcPr>
            <w:tcW w:w="1982" w:type="pct"/>
            <w:shd w:val="clear" w:color="auto" w:fill="auto"/>
          </w:tcPr>
          <w:p w14:paraId="6461BECA" w14:textId="121AE62B" w:rsidR="004B7A36" w:rsidRDefault="004B7A36" w:rsidP="004B7A36">
            <w:pPr>
              <w:rPr>
                <w:rFonts w:ascii="Arial" w:hAnsi="Arial" w:cs="Arial"/>
              </w:rPr>
            </w:pPr>
            <w:r>
              <w:rPr>
                <w:rFonts w:ascii="Arial" w:hAnsi="Arial" w:cs="Arial"/>
                <w:lang w:val="fr-BE"/>
              </w:rPr>
              <w:t>Préparation de la bouillie à l'intérieur : avec système d'aspiration</w:t>
            </w:r>
          </w:p>
        </w:tc>
        <w:tc>
          <w:tcPr>
            <w:tcW w:w="0" w:type="auto"/>
            <w:shd w:val="clear" w:color="auto" w:fill="auto"/>
          </w:tcPr>
          <w:p w14:paraId="14E13722" w14:textId="77777777" w:rsidR="004B7A36" w:rsidRDefault="004B7A36" w:rsidP="007D6B04">
            <w:pPr>
              <w:suppressAutoHyphens/>
              <w:jc w:val="center"/>
              <w:rPr>
                <w:rFonts w:ascii="Arial" w:hAnsi="Arial" w:cs="Arial"/>
              </w:rPr>
            </w:pPr>
          </w:p>
        </w:tc>
        <w:tc>
          <w:tcPr>
            <w:tcW w:w="0" w:type="auto"/>
            <w:shd w:val="clear" w:color="auto" w:fill="auto"/>
          </w:tcPr>
          <w:p w14:paraId="1F0CCE79" w14:textId="77777777" w:rsidR="004B7A36" w:rsidRDefault="004B7A36" w:rsidP="007D6B04">
            <w:pPr>
              <w:jc w:val="center"/>
              <w:rPr>
                <w:rFonts w:ascii="Arial" w:hAnsi="Arial" w:cs="Arial"/>
              </w:rPr>
            </w:pPr>
          </w:p>
        </w:tc>
        <w:tc>
          <w:tcPr>
            <w:tcW w:w="0" w:type="auto"/>
            <w:shd w:val="clear" w:color="auto" w:fill="auto"/>
          </w:tcPr>
          <w:p w14:paraId="4959B77F" w14:textId="77777777" w:rsidR="004B7A36" w:rsidRDefault="004B7A36" w:rsidP="007D6B04">
            <w:pPr>
              <w:jc w:val="center"/>
              <w:rPr>
                <w:rFonts w:ascii="Arial" w:hAnsi="Arial" w:cs="Arial"/>
              </w:rPr>
            </w:pPr>
          </w:p>
        </w:tc>
      </w:tr>
      <w:tr w:rsidR="007D6B04" w:rsidRPr="006F2268" w14:paraId="13FCCC6F" w14:textId="77777777" w:rsidTr="00EE3744">
        <w:tc>
          <w:tcPr>
            <w:tcW w:w="1236" w:type="pct"/>
            <w:vMerge/>
            <w:shd w:val="clear" w:color="auto" w:fill="auto"/>
          </w:tcPr>
          <w:p w14:paraId="7B22771D" w14:textId="77777777" w:rsidR="007D6B04" w:rsidRPr="009C03F0" w:rsidRDefault="007D6B04" w:rsidP="007D6B04">
            <w:pPr>
              <w:rPr>
                <w:rFonts w:ascii="Arial" w:hAnsi="Arial" w:cs="Arial"/>
              </w:rPr>
            </w:pPr>
          </w:p>
        </w:tc>
        <w:tc>
          <w:tcPr>
            <w:tcW w:w="404" w:type="pct"/>
            <w:vMerge/>
            <w:shd w:val="clear" w:color="auto" w:fill="auto"/>
          </w:tcPr>
          <w:p w14:paraId="74407D68" w14:textId="77777777" w:rsidR="007D6B04" w:rsidRDefault="007D6B04" w:rsidP="007D6B04">
            <w:pPr>
              <w:jc w:val="center"/>
              <w:rPr>
                <w:rFonts w:ascii="Arial" w:hAnsi="Arial" w:cs="Arial"/>
              </w:rPr>
            </w:pPr>
          </w:p>
        </w:tc>
        <w:tc>
          <w:tcPr>
            <w:tcW w:w="1982" w:type="pct"/>
            <w:shd w:val="clear" w:color="auto" w:fill="auto"/>
          </w:tcPr>
          <w:p w14:paraId="6917F1F2" w14:textId="28CF129F" w:rsidR="007D6B04" w:rsidRDefault="007D6B04" w:rsidP="007D6B04">
            <w:pPr>
              <w:rPr>
                <w:rFonts w:ascii="Arial" w:hAnsi="Arial" w:cs="Arial"/>
              </w:rPr>
            </w:pPr>
            <w:r>
              <w:rPr>
                <w:rFonts w:ascii="Arial" w:hAnsi="Arial" w:cs="Arial"/>
                <w:lang w:val="fr-BE"/>
              </w:rPr>
              <w:t>Peser les quantités nécessaires de produit à pulvériser</w:t>
            </w:r>
          </w:p>
        </w:tc>
        <w:tc>
          <w:tcPr>
            <w:tcW w:w="0" w:type="auto"/>
            <w:shd w:val="clear" w:color="auto" w:fill="auto"/>
          </w:tcPr>
          <w:p w14:paraId="56A9B1CC" w14:textId="77777777" w:rsidR="007D6B04" w:rsidRDefault="007D6B04" w:rsidP="007D6B04">
            <w:pPr>
              <w:suppressAutoHyphens/>
              <w:jc w:val="center"/>
              <w:rPr>
                <w:rFonts w:ascii="Arial" w:hAnsi="Arial" w:cs="Arial"/>
              </w:rPr>
            </w:pPr>
          </w:p>
        </w:tc>
        <w:tc>
          <w:tcPr>
            <w:tcW w:w="0" w:type="auto"/>
            <w:shd w:val="clear" w:color="auto" w:fill="auto"/>
          </w:tcPr>
          <w:p w14:paraId="4716B3A1" w14:textId="77777777" w:rsidR="007D6B04" w:rsidRDefault="007D6B04" w:rsidP="007D6B04">
            <w:pPr>
              <w:jc w:val="center"/>
              <w:rPr>
                <w:rFonts w:ascii="Arial" w:hAnsi="Arial" w:cs="Arial"/>
              </w:rPr>
            </w:pPr>
          </w:p>
        </w:tc>
        <w:tc>
          <w:tcPr>
            <w:tcW w:w="0" w:type="auto"/>
            <w:shd w:val="clear" w:color="auto" w:fill="auto"/>
          </w:tcPr>
          <w:p w14:paraId="4CF5FD21" w14:textId="77777777" w:rsidR="007D6B04" w:rsidRDefault="007D6B04" w:rsidP="007D6B04">
            <w:pPr>
              <w:jc w:val="center"/>
              <w:rPr>
                <w:rFonts w:ascii="Arial" w:hAnsi="Arial" w:cs="Arial"/>
              </w:rPr>
            </w:pPr>
          </w:p>
        </w:tc>
      </w:tr>
      <w:tr w:rsidR="004B7A36" w:rsidRPr="006F2268" w14:paraId="0DC02B0E" w14:textId="77777777" w:rsidTr="00EE3744">
        <w:tc>
          <w:tcPr>
            <w:tcW w:w="1236" w:type="pct"/>
            <w:vMerge/>
            <w:shd w:val="clear" w:color="auto" w:fill="auto"/>
          </w:tcPr>
          <w:p w14:paraId="61135869" w14:textId="77777777" w:rsidR="004B7A36" w:rsidRPr="009C03F0" w:rsidRDefault="004B7A36" w:rsidP="007D6B04">
            <w:pPr>
              <w:rPr>
                <w:rFonts w:ascii="Arial" w:hAnsi="Arial" w:cs="Arial"/>
              </w:rPr>
            </w:pPr>
          </w:p>
        </w:tc>
        <w:tc>
          <w:tcPr>
            <w:tcW w:w="404" w:type="pct"/>
            <w:vMerge/>
            <w:shd w:val="clear" w:color="auto" w:fill="auto"/>
          </w:tcPr>
          <w:p w14:paraId="3E339BB2" w14:textId="77777777" w:rsidR="004B7A36" w:rsidRDefault="004B7A36" w:rsidP="007D6B04">
            <w:pPr>
              <w:jc w:val="center"/>
              <w:rPr>
                <w:rFonts w:ascii="Arial" w:hAnsi="Arial" w:cs="Arial"/>
              </w:rPr>
            </w:pPr>
          </w:p>
        </w:tc>
        <w:tc>
          <w:tcPr>
            <w:tcW w:w="1982" w:type="pct"/>
            <w:shd w:val="clear" w:color="auto" w:fill="auto"/>
          </w:tcPr>
          <w:p w14:paraId="5CE8D68D" w14:textId="0D2A96ED" w:rsidR="004B7A36" w:rsidRDefault="004B7A36" w:rsidP="007D6B04">
            <w:pPr>
              <w:rPr>
                <w:rFonts w:ascii="Arial" w:hAnsi="Arial" w:cs="Arial"/>
              </w:rPr>
            </w:pPr>
            <w:r>
              <w:rPr>
                <w:rFonts w:ascii="Arial" w:hAnsi="Arial" w:cs="Arial"/>
                <w:lang w:val="fr-BE"/>
              </w:rPr>
              <w:t>Utiliser un couteau aiguisé ou des ciseaux pour ouvrir les emballages</w:t>
            </w:r>
          </w:p>
        </w:tc>
        <w:tc>
          <w:tcPr>
            <w:tcW w:w="0" w:type="auto"/>
            <w:shd w:val="clear" w:color="auto" w:fill="auto"/>
          </w:tcPr>
          <w:p w14:paraId="6B7BC5B9" w14:textId="77777777" w:rsidR="004B7A36" w:rsidRDefault="004B7A36" w:rsidP="007D6B04">
            <w:pPr>
              <w:suppressAutoHyphens/>
              <w:jc w:val="center"/>
              <w:rPr>
                <w:rFonts w:ascii="Arial" w:hAnsi="Arial" w:cs="Arial"/>
              </w:rPr>
            </w:pPr>
          </w:p>
        </w:tc>
        <w:tc>
          <w:tcPr>
            <w:tcW w:w="0" w:type="auto"/>
            <w:shd w:val="clear" w:color="auto" w:fill="auto"/>
          </w:tcPr>
          <w:p w14:paraId="065D36A2" w14:textId="77777777" w:rsidR="004B7A36" w:rsidRDefault="004B7A36" w:rsidP="007D6B04">
            <w:pPr>
              <w:jc w:val="center"/>
              <w:rPr>
                <w:rFonts w:ascii="Arial" w:hAnsi="Arial" w:cs="Arial"/>
              </w:rPr>
            </w:pPr>
          </w:p>
        </w:tc>
        <w:tc>
          <w:tcPr>
            <w:tcW w:w="0" w:type="auto"/>
            <w:shd w:val="clear" w:color="auto" w:fill="auto"/>
          </w:tcPr>
          <w:p w14:paraId="41059209" w14:textId="77777777" w:rsidR="004B7A36" w:rsidRDefault="004B7A36" w:rsidP="007D6B04">
            <w:pPr>
              <w:jc w:val="center"/>
              <w:rPr>
                <w:rFonts w:ascii="Arial" w:hAnsi="Arial" w:cs="Arial"/>
              </w:rPr>
            </w:pPr>
          </w:p>
        </w:tc>
      </w:tr>
      <w:tr w:rsidR="007D6B04" w:rsidRPr="006F2268" w14:paraId="56C376CF" w14:textId="77777777" w:rsidTr="00EE3744">
        <w:tc>
          <w:tcPr>
            <w:tcW w:w="1236" w:type="pct"/>
            <w:vMerge/>
            <w:shd w:val="clear" w:color="auto" w:fill="auto"/>
          </w:tcPr>
          <w:p w14:paraId="490BAB93" w14:textId="77777777" w:rsidR="007D6B04" w:rsidRPr="009C03F0" w:rsidRDefault="007D6B04" w:rsidP="007D6B04">
            <w:pPr>
              <w:rPr>
                <w:rFonts w:ascii="Arial" w:hAnsi="Arial" w:cs="Arial"/>
              </w:rPr>
            </w:pPr>
          </w:p>
        </w:tc>
        <w:tc>
          <w:tcPr>
            <w:tcW w:w="404" w:type="pct"/>
            <w:vMerge/>
            <w:shd w:val="clear" w:color="auto" w:fill="auto"/>
          </w:tcPr>
          <w:p w14:paraId="5FC1F4B3" w14:textId="77777777" w:rsidR="007D6B04" w:rsidRDefault="007D6B04" w:rsidP="007D6B04">
            <w:pPr>
              <w:jc w:val="center"/>
              <w:rPr>
                <w:rFonts w:ascii="Arial" w:hAnsi="Arial" w:cs="Arial"/>
              </w:rPr>
            </w:pPr>
          </w:p>
        </w:tc>
        <w:tc>
          <w:tcPr>
            <w:tcW w:w="1982" w:type="pct"/>
            <w:shd w:val="clear" w:color="auto" w:fill="auto"/>
          </w:tcPr>
          <w:p w14:paraId="2ED5701D" w14:textId="210A85ED" w:rsidR="007D6B04" w:rsidRDefault="007D6B04" w:rsidP="007D6B04">
            <w:pPr>
              <w:rPr>
                <w:rFonts w:ascii="Arial" w:hAnsi="Arial" w:cs="Arial"/>
              </w:rPr>
            </w:pPr>
            <w:r>
              <w:rPr>
                <w:rFonts w:ascii="Arial" w:hAnsi="Arial" w:cs="Arial"/>
                <w:lang w:val="fr-BE"/>
              </w:rPr>
              <w:t>Dissoudre d'abord les poudres et les granulés séparément dans un récipient (les liquides peuvent être versés tels quels dans la cuve)</w:t>
            </w:r>
          </w:p>
        </w:tc>
        <w:tc>
          <w:tcPr>
            <w:tcW w:w="0" w:type="auto"/>
            <w:shd w:val="clear" w:color="auto" w:fill="auto"/>
          </w:tcPr>
          <w:p w14:paraId="4D3AD064" w14:textId="77777777" w:rsidR="007D6B04" w:rsidRDefault="007D6B04" w:rsidP="007D6B04">
            <w:pPr>
              <w:suppressAutoHyphens/>
              <w:jc w:val="center"/>
              <w:rPr>
                <w:rFonts w:ascii="Arial" w:hAnsi="Arial" w:cs="Arial"/>
              </w:rPr>
            </w:pPr>
          </w:p>
        </w:tc>
        <w:tc>
          <w:tcPr>
            <w:tcW w:w="0" w:type="auto"/>
            <w:shd w:val="clear" w:color="auto" w:fill="auto"/>
          </w:tcPr>
          <w:p w14:paraId="64596D95" w14:textId="77777777" w:rsidR="007D6B04" w:rsidRDefault="007D6B04" w:rsidP="007D6B04">
            <w:pPr>
              <w:jc w:val="center"/>
              <w:rPr>
                <w:rFonts w:ascii="Arial" w:hAnsi="Arial" w:cs="Arial"/>
              </w:rPr>
            </w:pPr>
          </w:p>
        </w:tc>
        <w:tc>
          <w:tcPr>
            <w:tcW w:w="0" w:type="auto"/>
            <w:shd w:val="clear" w:color="auto" w:fill="auto"/>
          </w:tcPr>
          <w:p w14:paraId="55CDE47D" w14:textId="77777777" w:rsidR="007D6B04" w:rsidRDefault="007D6B04" w:rsidP="007D6B04">
            <w:pPr>
              <w:jc w:val="center"/>
              <w:rPr>
                <w:rFonts w:ascii="Arial" w:hAnsi="Arial" w:cs="Arial"/>
              </w:rPr>
            </w:pPr>
          </w:p>
        </w:tc>
      </w:tr>
      <w:tr w:rsidR="004B7A36" w:rsidRPr="006F2268" w14:paraId="024D175B" w14:textId="77777777" w:rsidTr="00EE3744">
        <w:tc>
          <w:tcPr>
            <w:tcW w:w="1236" w:type="pct"/>
            <w:vMerge/>
            <w:shd w:val="clear" w:color="auto" w:fill="auto"/>
          </w:tcPr>
          <w:p w14:paraId="1EA196D4" w14:textId="77777777" w:rsidR="004B7A36" w:rsidRPr="009C03F0" w:rsidRDefault="004B7A36" w:rsidP="007D6B04">
            <w:pPr>
              <w:rPr>
                <w:rFonts w:ascii="Arial" w:hAnsi="Arial" w:cs="Arial"/>
              </w:rPr>
            </w:pPr>
          </w:p>
        </w:tc>
        <w:tc>
          <w:tcPr>
            <w:tcW w:w="404" w:type="pct"/>
            <w:vMerge/>
            <w:shd w:val="clear" w:color="auto" w:fill="auto"/>
          </w:tcPr>
          <w:p w14:paraId="38241390" w14:textId="77777777" w:rsidR="004B7A36" w:rsidRDefault="004B7A36" w:rsidP="007D6B04">
            <w:pPr>
              <w:jc w:val="center"/>
              <w:rPr>
                <w:rFonts w:ascii="Arial" w:hAnsi="Arial" w:cs="Arial"/>
              </w:rPr>
            </w:pPr>
          </w:p>
        </w:tc>
        <w:tc>
          <w:tcPr>
            <w:tcW w:w="1982" w:type="pct"/>
            <w:shd w:val="clear" w:color="auto" w:fill="auto"/>
          </w:tcPr>
          <w:p w14:paraId="5B0F5F44" w14:textId="4009A38F" w:rsidR="004B7A36" w:rsidRDefault="004B7A36" w:rsidP="007D6B04">
            <w:pPr>
              <w:rPr>
                <w:rFonts w:ascii="Arial" w:hAnsi="Arial" w:cs="Arial"/>
              </w:rPr>
            </w:pPr>
            <w:r>
              <w:rPr>
                <w:rFonts w:ascii="Arial" w:hAnsi="Arial" w:cs="Arial"/>
                <w:lang w:val="fr-BE"/>
              </w:rPr>
              <w:t>Éviter de verser de la poudre brusquement</w:t>
            </w:r>
          </w:p>
        </w:tc>
        <w:tc>
          <w:tcPr>
            <w:tcW w:w="0" w:type="auto"/>
            <w:shd w:val="clear" w:color="auto" w:fill="auto"/>
          </w:tcPr>
          <w:p w14:paraId="77C69961" w14:textId="77777777" w:rsidR="004B7A36" w:rsidRDefault="004B7A36" w:rsidP="007D6B04">
            <w:pPr>
              <w:suppressAutoHyphens/>
              <w:jc w:val="center"/>
              <w:rPr>
                <w:rFonts w:ascii="Arial" w:hAnsi="Arial" w:cs="Arial"/>
              </w:rPr>
            </w:pPr>
          </w:p>
        </w:tc>
        <w:tc>
          <w:tcPr>
            <w:tcW w:w="0" w:type="auto"/>
            <w:shd w:val="clear" w:color="auto" w:fill="auto"/>
          </w:tcPr>
          <w:p w14:paraId="18F70ABD" w14:textId="77777777" w:rsidR="004B7A36" w:rsidRDefault="004B7A36" w:rsidP="007D6B04">
            <w:pPr>
              <w:jc w:val="center"/>
              <w:rPr>
                <w:rFonts w:ascii="Arial" w:hAnsi="Arial" w:cs="Arial"/>
              </w:rPr>
            </w:pPr>
          </w:p>
        </w:tc>
        <w:tc>
          <w:tcPr>
            <w:tcW w:w="0" w:type="auto"/>
            <w:shd w:val="clear" w:color="auto" w:fill="auto"/>
          </w:tcPr>
          <w:p w14:paraId="5863A8BC" w14:textId="77777777" w:rsidR="004B7A36" w:rsidRDefault="004B7A36" w:rsidP="007D6B04">
            <w:pPr>
              <w:jc w:val="center"/>
              <w:rPr>
                <w:rFonts w:ascii="Arial" w:hAnsi="Arial" w:cs="Arial"/>
              </w:rPr>
            </w:pPr>
          </w:p>
        </w:tc>
      </w:tr>
      <w:tr w:rsidR="007D6B04" w:rsidRPr="006F2268" w14:paraId="400DF8A1" w14:textId="77777777" w:rsidTr="00EE3744">
        <w:tc>
          <w:tcPr>
            <w:tcW w:w="1236" w:type="pct"/>
            <w:vMerge/>
            <w:shd w:val="clear" w:color="auto" w:fill="auto"/>
          </w:tcPr>
          <w:p w14:paraId="047C0EC1" w14:textId="77777777" w:rsidR="007D6B04" w:rsidRPr="009C03F0" w:rsidRDefault="007D6B04" w:rsidP="007D6B04">
            <w:pPr>
              <w:rPr>
                <w:rFonts w:ascii="Arial" w:hAnsi="Arial" w:cs="Arial"/>
              </w:rPr>
            </w:pPr>
          </w:p>
        </w:tc>
        <w:tc>
          <w:tcPr>
            <w:tcW w:w="404" w:type="pct"/>
            <w:vMerge/>
            <w:shd w:val="clear" w:color="auto" w:fill="auto"/>
          </w:tcPr>
          <w:p w14:paraId="264EB01F" w14:textId="77777777" w:rsidR="007D6B04" w:rsidRDefault="007D6B04" w:rsidP="007D6B04">
            <w:pPr>
              <w:jc w:val="center"/>
              <w:rPr>
                <w:rFonts w:ascii="Arial" w:hAnsi="Arial" w:cs="Arial"/>
              </w:rPr>
            </w:pPr>
          </w:p>
        </w:tc>
        <w:tc>
          <w:tcPr>
            <w:tcW w:w="1982" w:type="pct"/>
            <w:shd w:val="clear" w:color="auto" w:fill="auto"/>
          </w:tcPr>
          <w:p w14:paraId="33C75CF8" w14:textId="34718964" w:rsidR="007D6B04" w:rsidRDefault="007D6B04" w:rsidP="007D6B04">
            <w:pPr>
              <w:rPr>
                <w:rFonts w:ascii="Arial" w:hAnsi="Arial" w:cs="Arial"/>
              </w:rPr>
            </w:pPr>
            <w:r>
              <w:rPr>
                <w:rFonts w:ascii="Arial" w:hAnsi="Arial" w:cs="Arial"/>
                <w:lang w:val="fr-BE"/>
              </w:rPr>
              <w:t>Les liquides peuvent être versés tels quels dans la cuve</w:t>
            </w:r>
          </w:p>
        </w:tc>
        <w:tc>
          <w:tcPr>
            <w:tcW w:w="0" w:type="auto"/>
            <w:shd w:val="clear" w:color="auto" w:fill="auto"/>
          </w:tcPr>
          <w:p w14:paraId="0246696B" w14:textId="77777777" w:rsidR="007D6B04" w:rsidRDefault="007D6B04" w:rsidP="007D6B04">
            <w:pPr>
              <w:suppressAutoHyphens/>
              <w:jc w:val="center"/>
              <w:rPr>
                <w:rFonts w:ascii="Arial" w:hAnsi="Arial" w:cs="Arial"/>
              </w:rPr>
            </w:pPr>
          </w:p>
        </w:tc>
        <w:tc>
          <w:tcPr>
            <w:tcW w:w="0" w:type="auto"/>
            <w:shd w:val="clear" w:color="auto" w:fill="auto"/>
          </w:tcPr>
          <w:p w14:paraId="6246E0BF" w14:textId="77777777" w:rsidR="007D6B04" w:rsidRDefault="007D6B04" w:rsidP="007D6B04">
            <w:pPr>
              <w:jc w:val="center"/>
              <w:rPr>
                <w:rFonts w:ascii="Arial" w:hAnsi="Arial" w:cs="Arial"/>
              </w:rPr>
            </w:pPr>
          </w:p>
        </w:tc>
        <w:tc>
          <w:tcPr>
            <w:tcW w:w="0" w:type="auto"/>
            <w:shd w:val="clear" w:color="auto" w:fill="auto"/>
          </w:tcPr>
          <w:p w14:paraId="5428E60A" w14:textId="77777777" w:rsidR="007D6B04" w:rsidRDefault="007D6B04" w:rsidP="007D6B04">
            <w:pPr>
              <w:jc w:val="center"/>
              <w:rPr>
                <w:rFonts w:ascii="Arial" w:hAnsi="Arial" w:cs="Arial"/>
              </w:rPr>
            </w:pPr>
          </w:p>
        </w:tc>
      </w:tr>
      <w:tr w:rsidR="007D6B04" w:rsidRPr="006F2268" w14:paraId="0CF5CDFA" w14:textId="77777777" w:rsidTr="00EE3744">
        <w:tc>
          <w:tcPr>
            <w:tcW w:w="1236" w:type="pct"/>
            <w:vMerge/>
            <w:shd w:val="clear" w:color="auto" w:fill="auto"/>
          </w:tcPr>
          <w:p w14:paraId="324CCFEE" w14:textId="77777777" w:rsidR="007D6B04" w:rsidRPr="009C03F0" w:rsidRDefault="007D6B04" w:rsidP="007D6B04">
            <w:pPr>
              <w:rPr>
                <w:rFonts w:ascii="Arial" w:hAnsi="Arial" w:cs="Arial"/>
              </w:rPr>
            </w:pPr>
          </w:p>
        </w:tc>
        <w:tc>
          <w:tcPr>
            <w:tcW w:w="404" w:type="pct"/>
            <w:vMerge/>
            <w:shd w:val="clear" w:color="auto" w:fill="auto"/>
          </w:tcPr>
          <w:p w14:paraId="47D1A923" w14:textId="77777777" w:rsidR="007D6B04" w:rsidRDefault="007D6B04" w:rsidP="007D6B04">
            <w:pPr>
              <w:jc w:val="center"/>
              <w:rPr>
                <w:rFonts w:ascii="Arial" w:hAnsi="Arial" w:cs="Arial"/>
              </w:rPr>
            </w:pPr>
          </w:p>
        </w:tc>
        <w:tc>
          <w:tcPr>
            <w:tcW w:w="1982" w:type="pct"/>
            <w:shd w:val="clear" w:color="auto" w:fill="auto"/>
          </w:tcPr>
          <w:p w14:paraId="51528F16" w14:textId="50E84DBC" w:rsidR="007D6B04" w:rsidRDefault="007D6B04" w:rsidP="007D6B04">
            <w:pPr>
              <w:rPr>
                <w:rFonts w:ascii="Arial" w:hAnsi="Arial" w:cs="Arial"/>
              </w:rPr>
            </w:pPr>
            <w:r>
              <w:rPr>
                <w:rFonts w:ascii="Arial" w:hAnsi="Arial" w:cs="Arial"/>
                <w:lang w:val="fr-BE"/>
              </w:rPr>
              <w:t>Rincer les emballages au moins trois fois</w:t>
            </w:r>
          </w:p>
        </w:tc>
        <w:tc>
          <w:tcPr>
            <w:tcW w:w="0" w:type="auto"/>
            <w:shd w:val="clear" w:color="auto" w:fill="auto"/>
          </w:tcPr>
          <w:p w14:paraId="674823FE" w14:textId="77777777" w:rsidR="007D6B04" w:rsidRDefault="007D6B04" w:rsidP="007D6B04">
            <w:pPr>
              <w:suppressAutoHyphens/>
              <w:jc w:val="center"/>
              <w:rPr>
                <w:rFonts w:ascii="Arial" w:hAnsi="Arial" w:cs="Arial"/>
              </w:rPr>
            </w:pPr>
          </w:p>
        </w:tc>
        <w:tc>
          <w:tcPr>
            <w:tcW w:w="0" w:type="auto"/>
            <w:shd w:val="clear" w:color="auto" w:fill="auto"/>
          </w:tcPr>
          <w:p w14:paraId="5599C1C8" w14:textId="77777777" w:rsidR="007D6B04" w:rsidRDefault="007D6B04" w:rsidP="007D6B04">
            <w:pPr>
              <w:jc w:val="center"/>
              <w:rPr>
                <w:rFonts w:ascii="Arial" w:hAnsi="Arial" w:cs="Arial"/>
              </w:rPr>
            </w:pPr>
          </w:p>
        </w:tc>
        <w:tc>
          <w:tcPr>
            <w:tcW w:w="0" w:type="auto"/>
            <w:shd w:val="clear" w:color="auto" w:fill="auto"/>
          </w:tcPr>
          <w:p w14:paraId="06ABEED3" w14:textId="77777777" w:rsidR="007D6B04" w:rsidRDefault="007D6B04" w:rsidP="007D6B04">
            <w:pPr>
              <w:jc w:val="center"/>
              <w:rPr>
                <w:rFonts w:ascii="Arial" w:hAnsi="Arial" w:cs="Arial"/>
              </w:rPr>
            </w:pPr>
          </w:p>
        </w:tc>
      </w:tr>
      <w:tr w:rsidR="007D6B04" w:rsidRPr="006F2268" w14:paraId="332FF5A7" w14:textId="77777777" w:rsidTr="00EE3744">
        <w:tc>
          <w:tcPr>
            <w:tcW w:w="1236" w:type="pct"/>
            <w:vMerge/>
            <w:shd w:val="clear" w:color="auto" w:fill="auto"/>
          </w:tcPr>
          <w:p w14:paraId="0D68EE40" w14:textId="77777777" w:rsidR="007D6B04" w:rsidRPr="009C03F0" w:rsidRDefault="007D6B04" w:rsidP="007D6B04">
            <w:pPr>
              <w:rPr>
                <w:rFonts w:ascii="Arial" w:hAnsi="Arial" w:cs="Arial"/>
              </w:rPr>
            </w:pPr>
          </w:p>
        </w:tc>
        <w:tc>
          <w:tcPr>
            <w:tcW w:w="404" w:type="pct"/>
            <w:vMerge/>
            <w:shd w:val="clear" w:color="auto" w:fill="auto"/>
          </w:tcPr>
          <w:p w14:paraId="0D88D2C9" w14:textId="77777777" w:rsidR="007D6B04" w:rsidRDefault="007D6B04" w:rsidP="007D6B04">
            <w:pPr>
              <w:jc w:val="center"/>
              <w:rPr>
                <w:rFonts w:ascii="Arial" w:hAnsi="Arial" w:cs="Arial"/>
              </w:rPr>
            </w:pPr>
          </w:p>
        </w:tc>
        <w:tc>
          <w:tcPr>
            <w:tcW w:w="1982" w:type="pct"/>
            <w:shd w:val="clear" w:color="auto" w:fill="auto"/>
          </w:tcPr>
          <w:p w14:paraId="550B3213" w14:textId="5E511957" w:rsidR="007D6B04" w:rsidRDefault="007D6B04" w:rsidP="007D6B04">
            <w:pPr>
              <w:rPr>
                <w:rFonts w:ascii="Arial" w:hAnsi="Arial" w:cs="Arial"/>
              </w:rPr>
            </w:pPr>
            <w:r>
              <w:rPr>
                <w:rFonts w:ascii="Arial" w:hAnsi="Arial" w:cs="Arial"/>
                <w:lang w:val="fr-BE"/>
              </w:rPr>
              <w:t>Ranger les emballages vides</w:t>
            </w:r>
          </w:p>
        </w:tc>
        <w:tc>
          <w:tcPr>
            <w:tcW w:w="0" w:type="auto"/>
            <w:shd w:val="clear" w:color="auto" w:fill="auto"/>
          </w:tcPr>
          <w:p w14:paraId="298CE090" w14:textId="77777777" w:rsidR="007D6B04" w:rsidRDefault="007D6B04" w:rsidP="007D6B04">
            <w:pPr>
              <w:suppressAutoHyphens/>
              <w:jc w:val="center"/>
              <w:rPr>
                <w:rFonts w:ascii="Arial" w:hAnsi="Arial" w:cs="Arial"/>
              </w:rPr>
            </w:pPr>
          </w:p>
        </w:tc>
        <w:tc>
          <w:tcPr>
            <w:tcW w:w="0" w:type="auto"/>
            <w:shd w:val="clear" w:color="auto" w:fill="auto"/>
          </w:tcPr>
          <w:p w14:paraId="1C8FD01A" w14:textId="77777777" w:rsidR="007D6B04" w:rsidRDefault="007D6B04" w:rsidP="007D6B04">
            <w:pPr>
              <w:jc w:val="center"/>
              <w:rPr>
                <w:rFonts w:ascii="Arial" w:hAnsi="Arial" w:cs="Arial"/>
              </w:rPr>
            </w:pPr>
          </w:p>
        </w:tc>
        <w:tc>
          <w:tcPr>
            <w:tcW w:w="0" w:type="auto"/>
            <w:shd w:val="clear" w:color="auto" w:fill="auto"/>
          </w:tcPr>
          <w:p w14:paraId="542F3C7A" w14:textId="77777777" w:rsidR="007D6B04" w:rsidRDefault="007D6B04" w:rsidP="007D6B04">
            <w:pPr>
              <w:jc w:val="center"/>
              <w:rPr>
                <w:rFonts w:ascii="Arial" w:hAnsi="Arial" w:cs="Arial"/>
              </w:rPr>
            </w:pPr>
          </w:p>
        </w:tc>
      </w:tr>
      <w:tr w:rsidR="007D6B04" w:rsidRPr="006F2268" w14:paraId="6392E994" w14:textId="77777777" w:rsidTr="00EE3744">
        <w:tc>
          <w:tcPr>
            <w:tcW w:w="1236" w:type="pct"/>
            <w:vMerge/>
            <w:shd w:val="clear" w:color="auto" w:fill="auto"/>
          </w:tcPr>
          <w:p w14:paraId="2A3DDC56" w14:textId="77777777" w:rsidR="007D6B04" w:rsidRPr="009C03F0" w:rsidRDefault="007D6B04" w:rsidP="007D6B04">
            <w:pPr>
              <w:rPr>
                <w:rFonts w:ascii="Arial" w:hAnsi="Arial" w:cs="Arial"/>
              </w:rPr>
            </w:pPr>
          </w:p>
        </w:tc>
        <w:tc>
          <w:tcPr>
            <w:tcW w:w="404" w:type="pct"/>
            <w:vMerge/>
            <w:shd w:val="clear" w:color="auto" w:fill="auto"/>
          </w:tcPr>
          <w:p w14:paraId="223AA1AA" w14:textId="77777777" w:rsidR="007D6B04" w:rsidRDefault="007D6B04" w:rsidP="007D6B04">
            <w:pPr>
              <w:jc w:val="center"/>
              <w:rPr>
                <w:rFonts w:ascii="Arial" w:hAnsi="Arial" w:cs="Arial"/>
              </w:rPr>
            </w:pPr>
          </w:p>
        </w:tc>
        <w:tc>
          <w:tcPr>
            <w:tcW w:w="1982" w:type="pct"/>
            <w:shd w:val="clear" w:color="auto" w:fill="auto"/>
          </w:tcPr>
          <w:p w14:paraId="3E58C91B" w14:textId="201C9F92" w:rsidR="007D6B04" w:rsidRDefault="007D6B04" w:rsidP="007D6B04">
            <w:pPr>
              <w:rPr>
                <w:rFonts w:ascii="Arial" w:hAnsi="Arial" w:cs="Arial"/>
              </w:rPr>
            </w:pPr>
            <w:r>
              <w:rPr>
                <w:rFonts w:ascii="Arial" w:hAnsi="Arial" w:cs="Arial"/>
                <w:lang w:val="fr-BE"/>
              </w:rPr>
              <w:t>Ne pas fumer, manger, boire pendant les manipulations</w:t>
            </w:r>
          </w:p>
        </w:tc>
        <w:tc>
          <w:tcPr>
            <w:tcW w:w="0" w:type="auto"/>
            <w:shd w:val="clear" w:color="auto" w:fill="auto"/>
          </w:tcPr>
          <w:p w14:paraId="6F27DC2F" w14:textId="77777777" w:rsidR="007D6B04" w:rsidRDefault="007D6B04" w:rsidP="007D6B04">
            <w:pPr>
              <w:suppressAutoHyphens/>
              <w:jc w:val="center"/>
              <w:rPr>
                <w:rFonts w:ascii="Arial" w:hAnsi="Arial" w:cs="Arial"/>
              </w:rPr>
            </w:pPr>
          </w:p>
        </w:tc>
        <w:tc>
          <w:tcPr>
            <w:tcW w:w="0" w:type="auto"/>
            <w:shd w:val="clear" w:color="auto" w:fill="auto"/>
          </w:tcPr>
          <w:p w14:paraId="6736ECEF" w14:textId="77777777" w:rsidR="007D6B04" w:rsidRDefault="007D6B04" w:rsidP="007D6B04">
            <w:pPr>
              <w:jc w:val="center"/>
              <w:rPr>
                <w:rFonts w:ascii="Arial" w:hAnsi="Arial" w:cs="Arial"/>
              </w:rPr>
            </w:pPr>
          </w:p>
        </w:tc>
        <w:tc>
          <w:tcPr>
            <w:tcW w:w="0" w:type="auto"/>
            <w:shd w:val="clear" w:color="auto" w:fill="auto"/>
          </w:tcPr>
          <w:p w14:paraId="412C8263" w14:textId="77777777" w:rsidR="007D6B04" w:rsidRDefault="007D6B04" w:rsidP="007D6B04">
            <w:pPr>
              <w:jc w:val="center"/>
              <w:rPr>
                <w:rFonts w:ascii="Arial" w:hAnsi="Arial" w:cs="Arial"/>
              </w:rPr>
            </w:pPr>
          </w:p>
        </w:tc>
      </w:tr>
      <w:tr w:rsidR="007D6B04" w:rsidRPr="006F2268" w14:paraId="5B7A5CB2" w14:textId="77777777" w:rsidTr="00EE3744">
        <w:tc>
          <w:tcPr>
            <w:tcW w:w="1236" w:type="pct"/>
            <w:vMerge/>
            <w:shd w:val="clear" w:color="auto" w:fill="auto"/>
          </w:tcPr>
          <w:p w14:paraId="1B5B455F" w14:textId="77777777" w:rsidR="007D6B04" w:rsidRPr="009C03F0" w:rsidRDefault="007D6B04" w:rsidP="007D6B04">
            <w:pPr>
              <w:rPr>
                <w:rFonts w:ascii="Arial" w:hAnsi="Arial" w:cs="Arial"/>
              </w:rPr>
            </w:pPr>
          </w:p>
        </w:tc>
        <w:tc>
          <w:tcPr>
            <w:tcW w:w="404" w:type="pct"/>
            <w:vMerge/>
            <w:shd w:val="clear" w:color="auto" w:fill="auto"/>
          </w:tcPr>
          <w:p w14:paraId="1781009E" w14:textId="77777777" w:rsidR="007D6B04" w:rsidRDefault="007D6B04" w:rsidP="007D6B04">
            <w:pPr>
              <w:jc w:val="center"/>
              <w:rPr>
                <w:rFonts w:ascii="Arial" w:hAnsi="Arial" w:cs="Arial"/>
              </w:rPr>
            </w:pPr>
          </w:p>
        </w:tc>
        <w:tc>
          <w:tcPr>
            <w:tcW w:w="1982" w:type="pct"/>
            <w:shd w:val="clear" w:color="auto" w:fill="auto"/>
          </w:tcPr>
          <w:p w14:paraId="4B015C3A" w14:textId="3DF918F5" w:rsidR="007D6B04" w:rsidRDefault="007D6B04" w:rsidP="007D6B04">
            <w:pPr>
              <w:rPr>
                <w:rFonts w:ascii="Arial" w:hAnsi="Arial" w:cs="Arial"/>
              </w:rPr>
            </w:pPr>
            <w:r>
              <w:rPr>
                <w:rFonts w:ascii="Arial" w:hAnsi="Arial" w:cs="Arial"/>
                <w:lang w:val="fr-BE"/>
              </w:rPr>
              <w:t>Éviter le contact avec les yeux, la bouche et les mains</w:t>
            </w:r>
          </w:p>
        </w:tc>
        <w:tc>
          <w:tcPr>
            <w:tcW w:w="0" w:type="auto"/>
            <w:shd w:val="clear" w:color="auto" w:fill="auto"/>
          </w:tcPr>
          <w:p w14:paraId="0E3C0B12" w14:textId="77777777" w:rsidR="007D6B04" w:rsidRDefault="007D6B04" w:rsidP="007D6B04">
            <w:pPr>
              <w:suppressAutoHyphens/>
              <w:jc w:val="center"/>
              <w:rPr>
                <w:rFonts w:ascii="Arial" w:hAnsi="Arial" w:cs="Arial"/>
              </w:rPr>
            </w:pPr>
          </w:p>
        </w:tc>
        <w:tc>
          <w:tcPr>
            <w:tcW w:w="0" w:type="auto"/>
            <w:shd w:val="clear" w:color="auto" w:fill="auto"/>
          </w:tcPr>
          <w:p w14:paraId="30815787" w14:textId="77777777" w:rsidR="007D6B04" w:rsidRDefault="007D6B04" w:rsidP="007D6B04">
            <w:pPr>
              <w:jc w:val="center"/>
              <w:rPr>
                <w:rFonts w:ascii="Arial" w:hAnsi="Arial" w:cs="Arial"/>
              </w:rPr>
            </w:pPr>
          </w:p>
        </w:tc>
        <w:tc>
          <w:tcPr>
            <w:tcW w:w="0" w:type="auto"/>
            <w:shd w:val="clear" w:color="auto" w:fill="auto"/>
          </w:tcPr>
          <w:p w14:paraId="6D07B367" w14:textId="77777777" w:rsidR="007D6B04" w:rsidRDefault="007D6B04" w:rsidP="007D6B04">
            <w:pPr>
              <w:jc w:val="center"/>
              <w:rPr>
                <w:rFonts w:ascii="Arial" w:hAnsi="Arial" w:cs="Arial"/>
              </w:rPr>
            </w:pPr>
          </w:p>
        </w:tc>
      </w:tr>
      <w:tr w:rsidR="007D6B04" w:rsidRPr="006F2268" w14:paraId="100C9242" w14:textId="77777777" w:rsidTr="00EE3744">
        <w:tc>
          <w:tcPr>
            <w:tcW w:w="1236" w:type="pct"/>
            <w:vMerge/>
            <w:shd w:val="clear" w:color="auto" w:fill="auto"/>
          </w:tcPr>
          <w:p w14:paraId="5D1B75B0" w14:textId="77777777" w:rsidR="007D6B04" w:rsidRPr="009C03F0" w:rsidRDefault="007D6B04" w:rsidP="007D6B04">
            <w:pPr>
              <w:rPr>
                <w:rFonts w:ascii="Arial" w:hAnsi="Arial" w:cs="Arial"/>
              </w:rPr>
            </w:pPr>
          </w:p>
        </w:tc>
        <w:tc>
          <w:tcPr>
            <w:tcW w:w="404" w:type="pct"/>
            <w:vMerge/>
            <w:shd w:val="clear" w:color="auto" w:fill="auto"/>
          </w:tcPr>
          <w:p w14:paraId="017EDA07" w14:textId="77777777" w:rsidR="007D6B04" w:rsidRDefault="007D6B04" w:rsidP="007D6B04">
            <w:pPr>
              <w:jc w:val="center"/>
              <w:rPr>
                <w:rFonts w:ascii="Arial" w:hAnsi="Arial" w:cs="Arial"/>
              </w:rPr>
            </w:pPr>
          </w:p>
        </w:tc>
        <w:tc>
          <w:tcPr>
            <w:tcW w:w="1982" w:type="pct"/>
            <w:shd w:val="clear" w:color="auto" w:fill="auto"/>
          </w:tcPr>
          <w:p w14:paraId="7A7EE008" w14:textId="3FEA95D0" w:rsidR="007D6B04" w:rsidRDefault="007D6B04" w:rsidP="007D6B04">
            <w:pPr>
              <w:rPr>
                <w:rFonts w:ascii="Arial" w:hAnsi="Arial" w:cs="Arial"/>
              </w:rPr>
            </w:pPr>
            <w:r>
              <w:rPr>
                <w:rFonts w:ascii="Arial" w:hAnsi="Arial" w:cs="Arial"/>
                <w:lang w:val="fr-BE"/>
              </w:rPr>
              <w:t>Prévoir une douche oculaire ou de l'eau courante à proximité</w:t>
            </w:r>
          </w:p>
        </w:tc>
        <w:tc>
          <w:tcPr>
            <w:tcW w:w="0" w:type="auto"/>
            <w:shd w:val="clear" w:color="auto" w:fill="auto"/>
          </w:tcPr>
          <w:p w14:paraId="70659A86" w14:textId="77777777" w:rsidR="007D6B04" w:rsidRDefault="007D6B04" w:rsidP="007D6B04">
            <w:pPr>
              <w:suppressAutoHyphens/>
              <w:jc w:val="center"/>
              <w:rPr>
                <w:rFonts w:ascii="Arial" w:hAnsi="Arial" w:cs="Arial"/>
              </w:rPr>
            </w:pPr>
          </w:p>
        </w:tc>
        <w:tc>
          <w:tcPr>
            <w:tcW w:w="0" w:type="auto"/>
            <w:shd w:val="clear" w:color="auto" w:fill="auto"/>
          </w:tcPr>
          <w:p w14:paraId="04E60995" w14:textId="77777777" w:rsidR="007D6B04" w:rsidRDefault="007D6B04" w:rsidP="007D6B04">
            <w:pPr>
              <w:jc w:val="center"/>
              <w:rPr>
                <w:rFonts w:ascii="Arial" w:hAnsi="Arial" w:cs="Arial"/>
              </w:rPr>
            </w:pPr>
          </w:p>
        </w:tc>
        <w:tc>
          <w:tcPr>
            <w:tcW w:w="0" w:type="auto"/>
            <w:shd w:val="clear" w:color="auto" w:fill="auto"/>
          </w:tcPr>
          <w:p w14:paraId="080A5932" w14:textId="77777777" w:rsidR="007D6B04" w:rsidRDefault="007D6B04" w:rsidP="007D6B04">
            <w:pPr>
              <w:jc w:val="center"/>
              <w:rPr>
                <w:rFonts w:ascii="Arial" w:hAnsi="Arial" w:cs="Arial"/>
              </w:rPr>
            </w:pPr>
          </w:p>
        </w:tc>
      </w:tr>
      <w:tr w:rsidR="007D6B04" w:rsidRPr="006F2268" w14:paraId="2D2B8D84" w14:textId="77777777" w:rsidTr="00EE3744">
        <w:trPr>
          <w:trHeight w:val="334"/>
        </w:trPr>
        <w:tc>
          <w:tcPr>
            <w:tcW w:w="1236" w:type="pct"/>
            <w:vMerge/>
            <w:shd w:val="clear" w:color="auto" w:fill="auto"/>
          </w:tcPr>
          <w:p w14:paraId="141D8C03" w14:textId="77777777" w:rsidR="007D6B04" w:rsidRPr="009C03F0" w:rsidRDefault="007D6B04" w:rsidP="007D6B04">
            <w:pPr>
              <w:rPr>
                <w:rFonts w:ascii="Arial" w:hAnsi="Arial" w:cs="Arial"/>
              </w:rPr>
            </w:pPr>
          </w:p>
        </w:tc>
        <w:tc>
          <w:tcPr>
            <w:tcW w:w="404" w:type="pct"/>
            <w:vMerge/>
            <w:shd w:val="clear" w:color="auto" w:fill="auto"/>
          </w:tcPr>
          <w:p w14:paraId="4C9107BC" w14:textId="77777777" w:rsidR="007D6B04" w:rsidRDefault="007D6B04" w:rsidP="007D6B04">
            <w:pPr>
              <w:jc w:val="center"/>
              <w:rPr>
                <w:rFonts w:ascii="Arial" w:hAnsi="Arial" w:cs="Arial"/>
              </w:rPr>
            </w:pPr>
          </w:p>
        </w:tc>
        <w:tc>
          <w:tcPr>
            <w:tcW w:w="1982" w:type="pct"/>
            <w:shd w:val="clear" w:color="auto" w:fill="auto"/>
          </w:tcPr>
          <w:p w14:paraId="72E29D6C" w14:textId="77777777" w:rsidR="007D6B04" w:rsidRDefault="007D6B04" w:rsidP="007D6B04">
            <w:pPr>
              <w:rPr>
                <w:rFonts w:ascii="Arial" w:hAnsi="Arial" w:cs="Arial"/>
              </w:rPr>
            </w:pPr>
          </w:p>
        </w:tc>
        <w:tc>
          <w:tcPr>
            <w:tcW w:w="0" w:type="auto"/>
            <w:shd w:val="clear" w:color="auto" w:fill="auto"/>
          </w:tcPr>
          <w:p w14:paraId="7ABE282D" w14:textId="77777777" w:rsidR="007D6B04" w:rsidRDefault="007D6B04" w:rsidP="007D6B04">
            <w:pPr>
              <w:suppressAutoHyphens/>
              <w:jc w:val="center"/>
              <w:rPr>
                <w:rFonts w:ascii="Arial" w:hAnsi="Arial" w:cs="Arial"/>
              </w:rPr>
            </w:pPr>
          </w:p>
        </w:tc>
        <w:tc>
          <w:tcPr>
            <w:tcW w:w="0" w:type="auto"/>
            <w:shd w:val="clear" w:color="auto" w:fill="auto"/>
          </w:tcPr>
          <w:p w14:paraId="6C182E92" w14:textId="77777777" w:rsidR="007D6B04" w:rsidRDefault="007D6B04" w:rsidP="007D6B04">
            <w:pPr>
              <w:jc w:val="center"/>
              <w:rPr>
                <w:rFonts w:ascii="Arial" w:hAnsi="Arial" w:cs="Arial"/>
              </w:rPr>
            </w:pPr>
          </w:p>
        </w:tc>
        <w:tc>
          <w:tcPr>
            <w:tcW w:w="0" w:type="auto"/>
            <w:shd w:val="clear" w:color="auto" w:fill="auto"/>
          </w:tcPr>
          <w:p w14:paraId="76BF8A5A" w14:textId="77777777" w:rsidR="007D6B04" w:rsidRDefault="007D6B04" w:rsidP="007D6B04">
            <w:pPr>
              <w:jc w:val="center"/>
              <w:rPr>
                <w:rFonts w:ascii="Arial" w:hAnsi="Arial" w:cs="Arial"/>
              </w:rPr>
            </w:pPr>
          </w:p>
        </w:tc>
      </w:tr>
      <w:tr w:rsidR="004B7A36" w:rsidRPr="006F2268" w14:paraId="33081230" w14:textId="77777777" w:rsidTr="00EE3744">
        <w:tc>
          <w:tcPr>
            <w:tcW w:w="1236" w:type="pct"/>
            <w:vMerge w:val="restart"/>
            <w:shd w:val="clear" w:color="auto" w:fill="auto"/>
          </w:tcPr>
          <w:p w14:paraId="2C3E9CA9" w14:textId="781DBCB9" w:rsidR="004B7A36" w:rsidRPr="009C03F0" w:rsidRDefault="004B7A36" w:rsidP="007D6B04">
            <w:pPr>
              <w:rPr>
                <w:rFonts w:ascii="Arial" w:hAnsi="Arial" w:cs="Arial"/>
              </w:rPr>
            </w:pPr>
            <w:r>
              <w:rPr>
                <w:rFonts w:ascii="Arial" w:hAnsi="Arial" w:cs="Arial"/>
                <w:lang w:val="fr-BE"/>
              </w:rPr>
              <w:t>Application des produits phytopharmaceutiques</w:t>
            </w:r>
          </w:p>
        </w:tc>
        <w:tc>
          <w:tcPr>
            <w:tcW w:w="404" w:type="pct"/>
            <w:vMerge w:val="restart"/>
            <w:shd w:val="clear" w:color="auto" w:fill="auto"/>
          </w:tcPr>
          <w:p w14:paraId="790CBF01" w14:textId="77777777" w:rsidR="004B7A36" w:rsidRDefault="004B7A36" w:rsidP="007D6B04">
            <w:pPr>
              <w:jc w:val="center"/>
              <w:rPr>
                <w:rFonts w:ascii="Arial" w:hAnsi="Arial" w:cs="Arial"/>
              </w:rPr>
            </w:pPr>
          </w:p>
        </w:tc>
        <w:tc>
          <w:tcPr>
            <w:tcW w:w="1982" w:type="pct"/>
            <w:shd w:val="clear" w:color="auto" w:fill="auto"/>
          </w:tcPr>
          <w:p w14:paraId="790891BB" w14:textId="10C352FC" w:rsidR="004B7A36" w:rsidRDefault="004B7A36" w:rsidP="007D6B04">
            <w:pPr>
              <w:rPr>
                <w:rFonts w:ascii="Arial" w:hAnsi="Arial" w:cs="Arial"/>
              </w:rPr>
            </w:pPr>
            <w:r>
              <w:rPr>
                <w:rFonts w:ascii="Arial" w:hAnsi="Arial" w:cs="Arial"/>
                <w:lang w:val="fr-BE"/>
              </w:rPr>
              <w:t>Éviter les éclaboussures lors du remplissage de la cuve</w:t>
            </w:r>
          </w:p>
        </w:tc>
        <w:tc>
          <w:tcPr>
            <w:tcW w:w="0" w:type="auto"/>
            <w:shd w:val="clear" w:color="auto" w:fill="auto"/>
          </w:tcPr>
          <w:p w14:paraId="58CBA340" w14:textId="77777777" w:rsidR="004B7A36" w:rsidRDefault="004B7A36" w:rsidP="007D6B04">
            <w:pPr>
              <w:suppressAutoHyphens/>
              <w:jc w:val="center"/>
              <w:rPr>
                <w:rFonts w:ascii="Arial" w:hAnsi="Arial" w:cs="Arial"/>
              </w:rPr>
            </w:pPr>
          </w:p>
        </w:tc>
        <w:tc>
          <w:tcPr>
            <w:tcW w:w="0" w:type="auto"/>
            <w:shd w:val="clear" w:color="auto" w:fill="auto"/>
          </w:tcPr>
          <w:p w14:paraId="1742B2E2" w14:textId="77777777" w:rsidR="004B7A36" w:rsidRDefault="004B7A36" w:rsidP="007D6B04">
            <w:pPr>
              <w:jc w:val="center"/>
              <w:rPr>
                <w:rFonts w:ascii="Arial" w:hAnsi="Arial" w:cs="Arial"/>
              </w:rPr>
            </w:pPr>
          </w:p>
        </w:tc>
        <w:tc>
          <w:tcPr>
            <w:tcW w:w="0" w:type="auto"/>
            <w:shd w:val="clear" w:color="auto" w:fill="auto"/>
          </w:tcPr>
          <w:p w14:paraId="74D53967" w14:textId="77777777" w:rsidR="004B7A36" w:rsidRDefault="004B7A36" w:rsidP="007D6B04">
            <w:pPr>
              <w:jc w:val="center"/>
              <w:rPr>
                <w:rFonts w:ascii="Arial" w:hAnsi="Arial" w:cs="Arial"/>
              </w:rPr>
            </w:pPr>
          </w:p>
        </w:tc>
      </w:tr>
      <w:tr w:rsidR="004B7A36" w:rsidRPr="006F2268" w14:paraId="46C44D8B" w14:textId="77777777" w:rsidTr="00EE3744">
        <w:tc>
          <w:tcPr>
            <w:tcW w:w="1236" w:type="pct"/>
            <w:vMerge/>
            <w:shd w:val="clear" w:color="auto" w:fill="auto"/>
          </w:tcPr>
          <w:p w14:paraId="3C671C9E" w14:textId="77777777" w:rsidR="004B7A36" w:rsidRDefault="004B7A36" w:rsidP="004B7A36">
            <w:pPr>
              <w:rPr>
                <w:rFonts w:ascii="Arial" w:hAnsi="Arial" w:cs="Arial"/>
              </w:rPr>
            </w:pPr>
          </w:p>
        </w:tc>
        <w:tc>
          <w:tcPr>
            <w:tcW w:w="404" w:type="pct"/>
            <w:vMerge/>
            <w:shd w:val="clear" w:color="auto" w:fill="auto"/>
          </w:tcPr>
          <w:p w14:paraId="5AC1B3FC" w14:textId="77777777" w:rsidR="004B7A36" w:rsidRDefault="004B7A36" w:rsidP="004B7A36">
            <w:pPr>
              <w:jc w:val="center"/>
              <w:rPr>
                <w:rFonts w:ascii="Arial" w:hAnsi="Arial" w:cs="Arial"/>
              </w:rPr>
            </w:pPr>
          </w:p>
        </w:tc>
        <w:tc>
          <w:tcPr>
            <w:tcW w:w="1982" w:type="pct"/>
            <w:shd w:val="clear" w:color="auto" w:fill="auto"/>
          </w:tcPr>
          <w:p w14:paraId="5422BB8A" w14:textId="14E649F4" w:rsidR="004B7A36" w:rsidRDefault="004B7A36" w:rsidP="004B7A36">
            <w:pPr>
              <w:rPr>
                <w:rFonts w:ascii="Arial" w:hAnsi="Arial" w:cs="Arial"/>
              </w:rPr>
            </w:pPr>
            <w:r>
              <w:rPr>
                <w:rFonts w:ascii="Arial" w:hAnsi="Arial" w:cs="Arial"/>
                <w:lang w:val="fr-BE"/>
              </w:rPr>
              <w:t>Vérifier les buses avant utilisation</w:t>
            </w:r>
          </w:p>
        </w:tc>
        <w:tc>
          <w:tcPr>
            <w:tcW w:w="0" w:type="auto"/>
            <w:shd w:val="clear" w:color="auto" w:fill="auto"/>
          </w:tcPr>
          <w:p w14:paraId="538173AD" w14:textId="77777777" w:rsidR="004B7A36" w:rsidRDefault="004B7A36" w:rsidP="004B7A36">
            <w:pPr>
              <w:suppressAutoHyphens/>
              <w:jc w:val="center"/>
              <w:rPr>
                <w:rFonts w:ascii="Arial" w:hAnsi="Arial" w:cs="Arial"/>
              </w:rPr>
            </w:pPr>
          </w:p>
        </w:tc>
        <w:tc>
          <w:tcPr>
            <w:tcW w:w="0" w:type="auto"/>
            <w:shd w:val="clear" w:color="auto" w:fill="auto"/>
          </w:tcPr>
          <w:p w14:paraId="283F85D2" w14:textId="77777777" w:rsidR="004B7A36" w:rsidRDefault="004B7A36" w:rsidP="004B7A36">
            <w:pPr>
              <w:jc w:val="center"/>
              <w:rPr>
                <w:rFonts w:ascii="Arial" w:hAnsi="Arial" w:cs="Arial"/>
              </w:rPr>
            </w:pPr>
          </w:p>
        </w:tc>
        <w:tc>
          <w:tcPr>
            <w:tcW w:w="0" w:type="auto"/>
            <w:shd w:val="clear" w:color="auto" w:fill="auto"/>
          </w:tcPr>
          <w:p w14:paraId="27FD9831" w14:textId="77777777" w:rsidR="004B7A36" w:rsidRDefault="004B7A36" w:rsidP="004B7A36">
            <w:pPr>
              <w:jc w:val="center"/>
              <w:rPr>
                <w:rFonts w:ascii="Arial" w:hAnsi="Arial" w:cs="Arial"/>
              </w:rPr>
            </w:pPr>
          </w:p>
        </w:tc>
      </w:tr>
      <w:tr w:rsidR="004B7A36" w:rsidRPr="006F2268" w14:paraId="3449F61A" w14:textId="77777777" w:rsidTr="00EE3744">
        <w:tc>
          <w:tcPr>
            <w:tcW w:w="1236" w:type="pct"/>
            <w:vMerge/>
            <w:shd w:val="clear" w:color="auto" w:fill="auto"/>
          </w:tcPr>
          <w:p w14:paraId="12DB5F5E" w14:textId="77777777" w:rsidR="004B7A36" w:rsidRDefault="004B7A36" w:rsidP="004B7A36">
            <w:pPr>
              <w:rPr>
                <w:rFonts w:ascii="Arial" w:hAnsi="Arial" w:cs="Arial"/>
              </w:rPr>
            </w:pPr>
          </w:p>
        </w:tc>
        <w:tc>
          <w:tcPr>
            <w:tcW w:w="404" w:type="pct"/>
            <w:vMerge/>
            <w:shd w:val="clear" w:color="auto" w:fill="auto"/>
          </w:tcPr>
          <w:p w14:paraId="04E65A44" w14:textId="77777777" w:rsidR="004B7A36" w:rsidRDefault="004B7A36" w:rsidP="004B7A36">
            <w:pPr>
              <w:jc w:val="center"/>
              <w:rPr>
                <w:rFonts w:ascii="Arial" w:hAnsi="Arial" w:cs="Arial"/>
              </w:rPr>
            </w:pPr>
          </w:p>
        </w:tc>
        <w:tc>
          <w:tcPr>
            <w:tcW w:w="1982" w:type="pct"/>
            <w:shd w:val="clear" w:color="auto" w:fill="auto"/>
          </w:tcPr>
          <w:p w14:paraId="14219043" w14:textId="61AFE211" w:rsidR="004B7A36" w:rsidRDefault="004B7A36" w:rsidP="004B7A36">
            <w:pPr>
              <w:rPr>
                <w:rFonts w:ascii="Arial" w:hAnsi="Arial" w:cs="Arial"/>
              </w:rPr>
            </w:pPr>
            <w:r>
              <w:rPr>
                <w:rFonts w:ascii="Arial" w:hAnsi="Arial" w:cs="Arial"/>
                <w:lang w:val="fr-BE"/>
              </w:rPr>
              <w:t>Ne pas fumer, manger, boire pendant les manipulations</w:t>
            </w:r>
          </w:p>
        </w:tc>
        <w:tc>
          <w:tcPr>
            <w:tcW w:w="0" w:type="auto"/>
            <w:shd w:val="clear" w:color="auto" w:fill="auto"/>
          </w:tcPr>
          <w:p w14:paraId="66A81E99" w14:textId="77777777" w:rsidR="004B7A36" w:rsidRDefault="004B7A36" w:rsidP="004B7A36">
            <w:pPr>
              <w:suppressAutoHyphens/>
              <w:jc w:val="center"/>
              <w:rPr>
                <w:rFonts w:ascii="Arial" w:hAnsi="Arial" w:cs="Arial"/>
              </w:rPr>
            </w:pPr>
          </w:p>
        </w:tc>
        <w:tc>
          <w:tcPr>
            <w:tcW w:w="0" w:type="auto"/>
            <w:shd w:val="clear" w:color="auto" w:fill="auto"/>
          </w:tcPr>
          <w:p w14:paraId="5AAABFA1" w14:textId="77777777" w:rsidR="004B7A36" w:rsidRDefault="004B7A36" w:rsidP="004B7A36">
            <w:pPr>
              <w:jc w:val="center"/>
              <w:rPr>
                <w:rFonts w:ascii="Arial" w:hAnsi="Arial" w:cs="Arial"/>
              </w:rPr>
            </w:pPr>
          </w:p>
        </w:tc>
        <w:tc>
          <w:tcPr>
            <w:tcW w:w="0" w:type="auto"/>
            <w:shd w:val="clear" w:color="auto" w:fill="auto"/>
          </w:tcPr>
          <w:p w14:paraId="63865A7A" w14:textId="77777777" w:rsidR="004B7A36" w:rsidRDefault="004B7A36" w:rsidP="004B7A36">
            <w:pPr>
              <w:jc w:val="center"/>
              <w:rPr>
                <w:rFonts w:ascii="Arial" w:hAnsi="Arial" w:cs="Arial"/>
              </w:rPr>
            </w:pPr>
          </w:p>
        </w:tc>
      </w:tr>
      <w:tr w:rsidR="004B7A36" w:rsidRPr="006F2268" w14:paraId="4312309F" w14:textId="77777777" w:rsidTr="00EE3744">
        <w:tc>
          <w:tcPr>
            <w:tcW w:w="1236" w:type="pct"/>
            <w:vMerge/>
            <w:shd w:val="clear" w:color="auto" w:fill="auto"/>
          </w:tcPr>
          <w:p w14:paraId="5E81632C" w14:textId="77777777" w:rsidR="004B7A36" w:rsidRPr="009C03F0" w:rsidRDefault="004B7A36" w:rsidP="004B7A36">
            <w:pPr>
              <w:rPr>
                <w:rFonts w:ascii="Arial" w:hAnsi="Arial" w:cs="Arial"/>
              </w:rPr>
            </w:pPr>
          </w:p>
        </w:tc>
        <w:tc>
          <w:tcPr>
            <w:tcW w:w="404" w:type="pct"/>
            <w:vMerge/>
            <w:shd w:val="clear" w:color="auto" w:fill="auto"/>
          </w:tcPr>
          <w:p w14:paraId="24C67FD4" w14:textId="77777777" w:rsidR="004B7A36" w:rsidRDefault="004B7A36" w:rsidP="004B7A36">
            <w:pPr>
              <w:jc w:val="center"/>
              <w:rPr>
                <w:rFonts w:ascii="Arial" w:hAnsi="Arial" w:cs="Arial"/>
              </w:rPr>
            </w:pPr>
          </w:p>
        </w:tc>
        <w:tc>
          <w:tcPr>
            <w:tcW w:w="1982" w:type="pct"/>
            <w:shd w:val="clear" w:color="auto" w:fill="auto"/>
          </w:tcPr>
          <w:p w14:paraId="6E22B09E" w14:textId="50FA3762" w:rsidR="004B7A36" w:rsidRDefault="004B7A36" w:rsidP="004B7A36">
            <w:pPr>
              <w:rPr>
                <w:rFonts w:ascii="Arial" w:hAnsi="Arial" w:cs="Arial"/>
              </w:rPr>
            </w:pPr>
            <w:r>
              <w:rPr>
                <w:rFonts w:ascii="Arial" w:hAnsi="Arial" w:cs="Arial"/>
                <w:lang w:val="fr-BE"/>
              </w:rPr>
              <w:t>Port de tenue de protection (combinaison, bottes, gants)</w:t>
            </w:r>
          </w:p>
        </w:tc>
        <w:tc>
          <w:tcPr>
            <w:tcW w:w="0" w:type="auto"/>
            <w:shd w:val="clear" w:color="auto" w:fill="auto"/>
          </w:tcPr>
          <w:p w14:paraId="43DE9DFA" w14:textId="77777777" w:rsidR="004B7A36" w:rsidRDefault="004B7A36" w:rsidP="004B7A36">
            <w:pPr>
              <w:suppressAutoHyphens/>
              <w:jc w:val="center"/>
              <w:rPr>
                <w:rFonts w:ascii="Arial" w:hAnsi="Arial" w:cs="Arial"/>
              </w:rPr>
            </w:pPr>
          </w:p>
        </w:tc>
        <w:tc>
          <w:tcPr>
            <w:tcW w:w="0" w:type="auto"/>
            <w:shd w:val="clear" w:color="auto" w:fill="auto"/>
          </w:tcPr>
          <w:p w14:paraId="4E5F4DF8" w14:textId="77777777" w:rsidR="004B7A36" w:rsidRDefault="004B7A36" w:rsidP="004B7A36">
            <w:pPr>
              <w:jc w:val="center"/>
              <w:rPr>
                <w:rFonts w:ascii="Arial" w:hAnsi="Arial" w:cs="Arial"/>
              </w:rPr>
            </w:pPr>
          </w:p>
        </w:tc>
        <w:tc>
          <w:tcPr>
            <w:tcW w:w="0" w:type="auto"/>
            <w:shd w:val="clear" w:color="auto" w:fill="auto"/>
          </w:tcPr>
          <w:p w14:paraId="393F0E3E" w14:textId="77777777" w:rsidR="004B7A36" w:rsidRDefault="004B7A36" w:rsidP="004B7A36">
            <w:pPr>
              <w:jc w:val="center"/>
              <w:rPr>
                <w:rFonts w:ascii="Arial" w:hAnsi="Arial" w:cs="Arial"/>
              </w:rPr>
            </w:pPr>
          </w:p>
        </w:tc>
      </w:tr>
      <w:tr w:rsidR="004B7A36" w:rsidRPr="006F2268" w14:paraId="5F42B194" w14:textId="77777777" w:rsidTr="00EE3744">
        <w:tc>
          <w:tcPr>
            <w:tcW w:w="1236" w:type="pct"/>
            <w:vMerge/>
            <w:shd w:val="clear" w:color="auto" w:fill="auto"/>
          </w:tcPr>
          <w:p w14:paraId="686A60D1" w14:textId="77777777" w:rsidR="004B7A36" w:rsidRPr="009C03F0" w:rsidRDefault="004B7A36" w:rsidP="004B7A36">
            <w:pPr>
              <w:rPr>
                <w:rFonts w:ascii="Arial" w:hAnsi="Arial" w:cs="Arial"/>
              </w:rPr>
            </w:pPr>
          </w:p>
        </w:tc>
        <w:tc>
          <w:tcPr>
            <w:tcW w:w="404" w:type="pct"/>
            <w:vMerge/>
            <w:shd w:val="clear" w:color="auto" w:fill="auto"/>
          </w:tcPr>
          <w:p w14:paraId="54111EF2" w14:textId="77777777" w:rsidR="004B7A36" w:rsidRDefault="004B7A36" w:rsidP="004B7A36">
            <w:pPr>
              <w:jc w:val="center"/>
              <w:rPr>
                <w:rFonts w:ascii="Arial" w:hAnsi="Arial" w:cs="Arial"/>
              </w:rPr>
            </w:pPr>
          </w:p>
        </w:tc>
        <w:tc>
          <w:tcPr>
            <w:tcW w:w="1982" w:type="pct"/>
            <w:shd w:val="clear" w:color="auto" w:fill="auto"/>
          </w:tcPr>
          <w:p w14:paraId="2FDD0EC5" w14:textId="3AD46EF3" w:rsidR="004B7A36" w:rsidRDefault="004B7A36" w:rsidP="004B7A36">
            <w:pPr>
              <w:rPr>
                <w:rFonts w:ascii="Arial" w:hAnsi="Arial" w:cs="Arial"/>
              </w:rPr>
            </w:pPr>
            <w:r>
              <w:rPr>
                <w:rFonts w:ascii="Arial" w:hAnsi="Arial" w:cs="Arial"/>
                <w:lang w:val="fr-BE"/>
              </w:rPr>
              <w:t>Porter une protection auditive</w:t>
            </w:r>
          </w:p>
        </w:tc>
        <w:tc>
          <w:tcPr>
            <w:tcW w:w="0" w:type="auto"/>
            <w:shd w:val="clear" w:color="auto" w:fill="auto"/>
          </w:tcPr>
          <w:p w14:paraId="4E8C61C6" w14:textId="77777777" w:rsidR="004B7A36" w:rsidRDefault="004B7A36" w:rsidP="004B7A36">
            <w:pPr>
              <w:suppressAutoHyphens/>
              <w:jc w:val="center"/>
              <w:rPr>
                <w:rFonts w:ascii="Arial" w:hAnsi="Arial" w:cs="Arial"/>
              </w:rPr>
            </w:pPr>
          </w:p>
        </w:tc>
        <w:tc>
          <w:tcPr>
            <w:tcW w:w="0" w:type="auto"/>
            <w:shd w:val="clear" w:color="auto" w:fill="auto"/>
          </w:tcPr>
          <w:p w14:paraId="7A8FCA55" w14:textId="77777777" w:rsidR="004B7A36" w:rsidRDefault="004B7A36" w:rsidP="004B7A36">
            <w:pPr>
              <w:jc w:val="center"/>
              <w:rPr>
                <w:rFonts w:ascii="Arial" w:hAnsi="Arial" w:cs="Arial"/>
              </w:rPr>
            </w:pPr>
          </w:p>
        </w:tc>
        <w:tc>
          <w:tcPr>
            <w:tcW w:w="0" w:type="auto"/>
            <w:shd w:val="clear" w:color="auto" w:fill="auto"/>
          </w:tcPr>
          <w:p w14:paraId="7952242C" w14:textId="77777777" w:rsidR="004B7A36" w:rsidRDefault="004B7A36" w:rsidP="004B7A36">
            <w:pPr>
              <w:jc w:val="center"/>
              <w:rPr>
                <w:rFonts w:ascii="Arial" w:hAnsi="Arial" w:cs="Arial"/>
              </w:rPr>
            </w:pPr>
          </w:p>
        </w:tc>
      </w:tr>
      <w:tr w:rsidR="00EE3744" w:rsidRPr="006F2268" w14:paraId="316326F7" w14:textId="77777777" w:rsidTr="00ED77EB">
        <w:trPr>
          <w:trHeight w:val="470"/>
        </w:trPr>
        <w:tc>
          <w:tcPr>
            <w:tcW w:w="1236" w:type="pct"/>
            <w:vMerge/>
            <w:shd w:val="clear" w:color="auto" w:fill="auto"/>
          </w:tcPr>
          <w:p w14:paraId="59B2F89B" w14:textId="77777777" w:rsidR="00EE3744" w:rsidRPr="009C03F0" w:rsidRDefault="00EE3744" w:rsidP="004B7A36">
            <w:pPr>
              <w:rPr>
                <w:rFonts w:ascii="Arial" w:hAnsi="Arial" w:cs="Arial"/>
              </w:rPr>
            </w:pPr>
          </w:p>
        </w:tc>
        <w:tc>
          <w:tcPr>
            <w:tcW w:w="404" w:type="pct"/>
            <w:vMerge/>
            <w:shd w:val="clear" w:color="auto" w:fill="auto"/>
          </w:tcPr>
          <w:p w14:paraId="41F8445A" w14:textId="77777777" w:rsidR="00EE3744" w:rsidRDefault="00EE3744" w:rsidP="004B7A36">
            <w:pPr>
              <w:jc w:val="center"/>
              <w:rPr>
                <w:rFonts w:ascii="Arial" w:hAnsi="Arial" w:cs="Arial"/>
              </w:rPr>
            </w:pPr>
          </w:p>
        </w:tc>
        <w:tc>
          <w:tcPr>
            <w:tcW w:w="1982" w:type="pct"/>
            <w:shd w:val="clear" w:color="auto" w:fill="auto"/>
          </w:tcPr>
          <w:p w14:paraId="6C62F5B4" w14:textId="326DAD69" w:rsidR="00EE3744" w:rsidRDefault="00EE3744" w:rsidP="004B7A36">
            <w:pPr>
              <w:rPr>
                <w:rFonts w:ascii="Arial" w:hAnsi="Arial" w:cs="Arial"/>
              </w:rPr>
            </w:pPr>
            <w:r>
              <w:rPr>
                <w:rFonts w:ascii="Arial" w:hAnsi="Arial" w:cs="Arial"/>
                <w:lang w:val="fr-BE"/>
              </w:rPr>
              <w:t>Éviter le contact avec les yeux, la bouche et les mains</w:t>
            </w:r>
          </w:p>
        </w:tc>
        <w:tc>
          <w:tcPr>
            <w:tcW w:w="0" w:type="auto"/>
            <w:shd w:val="clear" w:color="auto" w:fill="auto"/>
          </w:tcPr>
          <w:p w14:paraId="2B78DF65" w14:textId="77777777" w:rsidR="00EE3744" w:rsidRDefault="00EE3744" w:rsidP="004B7A36">
            <w:pPr>
              <w:suppressAutoHyphens/>
              <w:jc w:val="center"/>
              <w:rPr>
                <w:rFonts w:ascii="Arial" w:hAnsi="Arial" w:cs="Arial"/>
              </w:rPr>
            </w:pPr>
          </w:p>
        </w:tc>
        <w:tc>
          <w:tcPr>
            <w:tcW w:w="0" w:type="auto"/>
            <w:shd w:val="clear" w:color="auto" w:fill="auto"/>
          </w:tcPr>
          <w:p w14:paraId="571EF9D6" w14:textId="77777777" w:rsidR="00EE3744" w:rsidRDefault="00EE3744" w:rsidP="004B7A36">
            <w:pPr>
              <w:jc w:val="center"/>
              <w:rPr>
                <w:rFonts w:ascii="Arial" w:hAnsi="Arial" w:cs="Arial"/>
              </w:rPr>
            </w:pPr>
          </w:p>
        </w:tc>
        <w:tc>
          <w:tcPr>
            <w:tcW w:w="0" w:type="auto"/>
            <w:shd w:val="clear" w:color="auto" w:fill="auto"/>
          </w:tcPr>
          <w:p w14:paraId="5A635FE8" w14:textId="77777777" w:rsidR="00EE3744" w:rsidRDefault="00EE3744" w:rsidP="004B7A36">
            <w:pPr>
              <w:jc w:val="center"/>
              <w:rPr>
                <w:rFonts w:ascii="Arial" w:hAnsi="Arial" w:cs="Arial"/>
              </w:rPr>
            </w:pPr>
          </w:p>
        </w:tc>
      </w:tr>
      <w:tr w:rsidR="004B7A36" w:rsidRPr="006F2268" w14:paraId="2A549E20" w14:textId="77777777" w:rsidTr="00EE3744">
        <w:tc>
          <w:tcPr>
            <w:tcW w:w="1236" w:type="pct"/>
            <w:vMerge/>
            <w:shd w:val="clear" w:color="auto" w:fill="auto"/>
          </w:tcPr>
          <w:p w14:paraId="0B16BFE9" w14:textId="77777777" w:rsidR="004B7A36" w:rsidRPr="009C03F0" w:rsidRDefault="004B7A36" w:rsidP="004B7A36">
            <w:pPr>
              <w:rPr>
                <w:rFonts w:ascii="Arial" w:hAnsi="Arial" w:cs="Arial"/>
              </w:rPr>
            </w:pPr>
          </w:p>
        </w:tc>
        <w:tc>
          <w:tcPr>
            <w:tcW w:w="404" w:type="pct"/>
            <w:vMerge/>
            <w:shd w:val="clear" w:color="auto" w:fill="auto"/>
          </w:tcPr>
          <w:p w14:paraId="02CCFC2E" w14:textId="77777777" w:rsidR="004B7A36" w:rsidRDefault="004B7A36" w:rsidP="004B7A36">
            <w:pPr>
              <w:jc w:val="center"/>
              <w:rPr>
                <w:rFonts w:ascii="Arial" w:hAnsi="Arial" w:cs="Arial"/>
              </w:rPr>
            </w:pPr>
          </w:p>
        </w:tc>
        <w:tc>
          <w:tcPr>
            <w:tcW w:w="1982" w:type="pct"/>
            <w:shd w:val="clear" w:color="auto" w:fill="auto"/>
          </w:tcPr>
          <w:p w14:paraId="0CF31C79" w14:textId="5A766060" w:rsidR="004B7A36" w:rsidRDefault="004B7A36" w:rsidP="004B7A36">
            <w:pPr>
              <w:rPr>
                <w:rFonts w:ascii="Arial" w:hAnsi="Arial" w:cs="Arial"/>
              </w:rPr>
            </w:pPr>
            <w:r>
              <w:rPr>
                <w:rFonts w:ascii="Arial" w:hAnsi="Arial" w:cs="Arial"/>
                <w:lang w:val="fr-BE"/>
              </w:rPr>
              <w:t>Prévoir une douche oculaire ou de l'eau courante à proximité</w:t>
            </w:r>
          </w:p>
        </w:tc>
        <w:tc>
          <w:tcPr>
            <w:tcW w:w="0" w:type="auto"/>
            <w:shd w:val="clear" w:color="auto" w:fill="auto"/>
          </w:tcPr>
          <w:p w14:paraId="6598046E" w14:textId="77777777" w:rsidR="004B7A36" w:rsidRDefault="004B7A36" w:rsidP="004B7A36">
            <w:pPr>
              <w:suppressAutoHyphens/>
              <w:jc w:val="center"/>
              <w:rPr>
                <w:rFonts w:ascii="Arial" w:hAnsi="Arial" w:cs="Arial"/>
              </w:rPr>
            </w:pPr>
          </w:p>
        </w:tc>
        <w:tc>
          <w:tcPr>
            <w:tcW w:w="0" w:type="auto"/>
            <w:shd w:val="clear" w:color="auto" w:fill="auto"/>
          </w:tcPr>
          <w:p w14:paraId="13EEE2D2" w14:textId="77777777" w:rsidR="004B7A36" w:rsidRDefault="004B7A36" w:rsidP="004B7A36">
            <w:pPr>
              <w:jc w:val="center"/>
              <w:rPr>
                <w:rFonts w:ascii="Arial" w:hAnsi="Arial" w:cs="Arial"/>
              </w:rPr>
            </w:pPr>
          </w:p>
        </w:tc>
        <w:tc>
          <w:tcPr>
            <w:tcW w:w="0" w:type="auto"/>
            <w:shd w:val="clear" w:color="auto" w:fill="auto"/>
          </w:tcPr>
          <w:p w14:paraId="4E8047F0" w14:textId="77777777" w:rsidR="004B7A36" w:rsidRDefault="004B7A36" w:rsidP="004B7A36">
            <w:pPr>
              <w:jc w:val="center"/>
              <w:rPr>
                <w:rFonts w:ascii="Arial" w:hAnsi="Arial" w:cs="Arial"/>
              </w:rPr>
            </w:pPr>
          </w:p>
        </w:tc>
      </w:tr>
      <w:tr w:rsidR="004B7A36" w:rsidRPr="006F2268" w14:paraId="050C5731" w14:textId="77777777" w:rsidTr="00EE3744">
        <w:tc>
          <w:tcPr>
            <w:tcW w:w="1236" w:type="pct"/>
            <w:vMerge/>
            <w:shd w:val="clear" w:color="auto" w:fill="auto"/>
          </w:tcPr>
          <w:p w14:paraId="7AD5ED3B" w14:textId="77777777" w:rsidR="004B7A36" w:rsidRPr="009C03F0" w:rsidRDefault="004B7A36" w:rsidP="004B7A36">
            <w:pPr>
              <w:rPr>
                <w:rFonts w:ascii="Arial" w:hAnsi="Arial" w:cs="Arial"/>
              </w:rPr>
            </w:pPr>
          </w:p>
        </w:tc>
        <w:tc>
          <w:tcPr>
            <w:tcW w:w="404" w:type="pct"/>
            <w:vMerge/>
            <w:shd w:val="clear" w:color="auto" w:fill="auto"/>
          </w:tcPr>
          <w:p w14:paraId="7BFAF8E0" w14:textId="77777777" w:rsidR="004B7A36" w:rsidRDefault="004B7A36" w:rsidP="004B7A36">
            <w:pPr>
              <w:jc w:val="center"/>
              <w:rPr>
                <w:rFonts w:ascii="Arial" w:hAnsi="Arial" w:cs="Arial"/>
              </w:rPr>
            </w:pPr>
          </w:p>
        </w:tc>
        <w:tc>
          <w:tcPr>
            <w:tcW w:w="1982" w:type="pct"/>
            <w:shd w:val="clear" w:color="auto" w:fill="auto"/>
          </w:tcPr>
          <w:p w14:paraId="662AA0BC" w14:textId="77777777" w:rsidR="004B7A36" w:rsidRDefault="004B7A36" w:rsidP="004B7A36">
            <w:pPr>
              <w:rPr>
                <w:rFonts w:ascii="Arial" w:hAnsi="Arial" w:cs="Arial"/>
              </w:rPr>
            </w:pPr>
          </w:p>
        </w:tc>
        <w:tc>
          <w:tcPr>
            <w:tcW w:w="0" w:type="auto"/>
            <w:shd w:val="clear" w:color="auto" w:fill="auto"/>
          </w:tcPr>
          <w:p w14:paraId="0C6533C7" w14:textId="77777777" w:rsidR="004B7A36" w:rsidRDefault="004B7A36" w:rsidP="004B7A36">
            <w:pPr>
              <w:suppressAutoHyphens/>
              <w:jc w:val="center"/>
              <w:rPr>
                <w:rFonts w:ascii="Arial" w:hAnsi="Arial" w:cs="Arial"/>
              </w:rPr>
            </w:pPr>
          </w:p>
        </w:tc>
        <w:tc>
          <w:tcPr>
            <w:tcW w:w="0" w:type="auto"/>
            <w:shd w:val="clear" w:color="auto" w:fill="auto"/>
          </w:tcPr>
          <w:p w14:paraId="218006DA" w14:textId="77777777" w:rsidR="004B7A36" w:rsidRDefault="004B7A36" w:rsidP="004B7A36">
            <w:pPr>
              <w:jc w:val="center"/>
              <w:rPr>
                <w:rFonts w:ascii="Arial" w:hAnsi="Arial" w:cs="Arial"/>
              </w:rPr>
            </w:pPr>
          </w:p>
        </w:tc>
        <w:tc>
          <w:tcPr>
            <w:tcW w:w="0" w:type="auto"/>
            <w:shd w:val="clear" w:color="auto" w:fill="auto"/>
          </w:tcPr>
          <w:p w14:paraId="47939D74" w14:textId="77777777" w:rsidR="004B7A36" w:rsidRDefault="004B7A36" w:rsidP="004B7A36">
            <w:pPr>
              <w:jc w:val="center"/>
              <w:rPr>
                <w:rFonts w:ascii="Arial" w:hAnsi="Arial" w:cs="Arial"/>
              </w:rPr>
            </w:pPr>
          </w:p>
        </w:tc>
      </w:tr>
      <w:tr w:rsidR="00835B8D" w:rsidRPr="006F2268" w14:paraId="1692996B" w14:textId="77777777" w:rsidTr="00EE3744">
        <w:tc>
          <w:tcPr>
            <w:tcW w:w="1236" w:type="pct"/>
            <w:vMerge w:val="restart"/>
            <w:shd w:val="clear" w:color="auto" w:fill="auto"/>
          </w:tcPr>
          <w:p w14:paraId="148B8354" w14:textId="75D61272" w:rsidR="00835B8D" w:rsidRPr="009C03F0" w:rsidRDefault="00835B8D" w:rsidP="004B7A36">
            <w:pPr>
              <w:rPr>
                <w:rFonts w:ascii="Arial" w:hAnsi="Arial" w:cs="Arial"/>
              </w:rPr>
            </w:pPr>
            <w:r>
              <w:rPr>
                <w:rFonts w:ascii="Arial" w:hAnsi="Arial" w:cs="Arial"/>
                <w:lang w:val="fr-BE"/>
              </w:rPr>
              <w:t>Précautions après l'application</w:t>
            </w:r>
          </w:p>
        </w:tc>
        <w:tc>
          <w:tcPr>
            <w:tcW w:w="404" w:type="pct"/>
            <w:vMerge w:val="restart"/>
            <w:shd w:val="clear" w:color="auto" w:fill="auto"/>
          </w:tcPr>
          <w:p w14:paraId="4739E663" w14:textId="77777777" w:rsidR="00835B8D" w:rsidRDefault="00835B8D" w:rsidP="004B7A36">
            <w:pPr>
              <w:jc w:val="center"/>
              <w:rPr>
                <w:rFonts w:ascii="Arial" w:hAnsi="Arial" w:cs="Arial"/>
              </w:rPr>
            </w:pPr>
          </w:p>
        </w:tc>
        <w:tc>
          <w:tcPr>
            <w:tcW w:w="1982" w:type="pct"/>
            <w:shd w:val="clear" w:color="auto" w:fill="auto"/>
          </w:tcPr>
          <w:p w14:paraId="134838A3" w14:textId="2AD3436E" w:rsidR="00835B8D" w:rsidRDefault="00835B8D" w:rsidP="004B7A36">
            <w:pPr>
              <w:rPr>
                <w:rFonts w:ascii="Arial" w:hAnsi="Arial" w:cs="Arial"/>
              </w:rPr>
            </w:pPr>
            <w:r>
              <w:rPr>
                <w:rFonts w:ascii="Arial" w:hAnsi="Arial" w:cs="Arial"/>
                <w:lang w:val="fr-BE"/>
              </w:rPr>
              <w:t xml:space="preserve">Nettoyer la tenue de protection </w:t>
            </w:r>
          </w:p>
        </w:tc>
        <w:tc>
          <w:tcPr>
            <w:tcW w:w="0" w:type="auto"/>
            <w:shd w:val="clear" w:color="auto" w:fill="auto"/>
          </w:tcPr>
          <w:p w14:paraId="54B1826E" w14:textId="77777777" w:rsidR="00835B8D" w:rsidRDefault="00835B8D" w:rsidP="004B7A36">
            <w:pPr>
              <w:suppressAutoHyphens/>
              <w:jc w:val="center"/>
              <w:rPr>
                <w:rFonts w:ascii="Arial" w:hAnsi="Arial" w:cs="Arial"/>
              </w:rPr>
            </w:pPr>
          </w:p>
        </w:tc>
        <w:tc>
          <w:tcPr>
            <w:tcW w:w="0" w:type="auto"/>
            <w:shd w:val="clear" w:color="auto" w:fill="auto"/>
          </w:tcPr>
          <w:p w14:paraId="38E59F29" w14:textId="77777777" w:rsidR="00835B8D" w:rsidRDefault="00835B8D" w:rsidP="004B7A36">
            <w:pPr>
              <w:jc w:val="center"/>
              <w:rPr>
                <w:rFonts w:ascii="Arial" w:hAnsi="Arial" w:cs="Arial"/>
              </w:rPr>
            </w:pPr>
          </w:p>
        </w:tc>
        <w:tc>
          <w:tcPr>
            <w:tcW w:w="0" w:type="auto"/>
            <w:shd w:val="clear" w:color="auto" w:fill="auto"/>
          </w:tcPr>
          <w:p w14:paraId="5C17C2A2" w14:textId="77777777" w:rsidR="00835B8D" w:rsidRDefault="00835B8D" w:rsidP="004B7A36">
            <w:pPr>
              <w:jc w:val="center"/>
              <w:rPr>
                <w:rFonts w:ascii="Arial" w:hAnsi="Arial" w:cs="Arial"/>
              </w:rPr>
            </w:pPr>
          </w:p>
        </w:tc>
      </w:tr>
      <w:tr w:rsidR="00933A93" w:rsidRPr="006F2268" w14:paraId="3CA6C2C6" w14:textId="77777777" w:rsidTr="00EE3744">
        <w:tc>
          <w:tcPr>
            <w:tcW w:w="1236" w:type="pct"/>
            <w:vMerge/>
            <w:shd w:val="clear" w:color="auto" w:fill="auto"/>
          </w:tcPr>
          <w:p w14:paraId="74CDF256" w14:textId="77777777" w:rsidR="00933A93" w:rsidRDefault="00933A93" w:rsidP="004B7A36">
            <w:pPr>
              <w:rPr>
                <w:rFonts w:ascii="Arial" w:hAnsi="Arial" w:cs="Arial"/>
              </w:rPr>
            </w:pPr>
          </w:p>
        </w:tc>
        <w:tc>
          <w:tcPr>
            <w:tcW w:w="404" w:type="pct"/>
            <w:vMerge/>
            <w:shd w:val="clear" w:color="auto" w:fill="auto"/>
          </w:tcPr>
          <w:p w14:paraId="1BD6C727" w14:textId="77777777" w:rsidR="00933A93" w:rsidRDefault="00933A93" w:rsidP="004B7A36">
            <w:pPr>
              <w:jc w:val="center"/>
              <w:rPr>
                <w:rFonts w:ascii="Arial" w:hAnsi="Arial" w:cs="Arial"/>
              </w:rPr>
            </w:pPr>
          </w:p>
        </w:tc>
        <w:tc>
          <w:tcPr>
            <w:tcW w:w="1982" w:type="pct"/>
            <w:shd w:val="clear" w:color="auto" w:fill="auto"/>
          </w:tcPr>
          <w:p w14:paraId="19A2EB07" w14:textId="3F9637D7" w:rsidR="00933A93" w:rsidRDefault="00933A93" w:rsidP="004B7A36">
            <w:pPr>
              <w:rPr>
                <w:rFonts w:ascii="Arial" w:hAnsi="Arial" w:cs="Arial"/>
              </w:rPr>
            </w:pPr>
            <w:r>
              <w:rPr>
                <w:rFonts w:ascii="Arial" w:hAnsi="Arial" w:cs="Arial"/>
                <w:lang w:val="fr-BE"/>
              </w:rPr>
              <w:t>Se laver les mains et le visage</w:t>
            </w:r>
          </w:p>
        </w:tc>
        <w:tc>
          <w:tcPr>
            <w:tcW w:w="0" w:type="auto"/>
            <w:shd w:val="clear" w:color="auto" w:fill="auto"/>
          </w:tcPr>
          <w:p w14:paraId="1A1F2670" w14:textId="77777777" w:rsidR="00933A93" w:rsidRDefault="00933A93" w:rsidP="004B7A36">
            <w:pPr>
              <w:suppressAutoHyphens/>
              <w:jc w:val="center"/>
              <w:rPr>
                <w:rFonts w:ascii="Arial" w:hAnsi="Arial" w:cs="Arial"/>
              </w:rPr>
            </w:pPr>
          </w:p>
        </w:tc>
        <w:tc>
          <w:tcPr>
            <w:tcW w:w="0" w:type="auto"/>
            <w:shd w:val="clear" w:color="auto" w:fill="auto"/>
          </w:tcPr>
          <w:p w14:paraId="381267B0" w14:textId="77777777" w:rsidR="00933A93" w:rsidRDefault="00933A93" w:rsidP="004B7A36">
            <w:pPr>
              <w:jc w:val="center"/>
              <w:rPr>
                <w:rFonts w:ascii="Arial" w:hAnsi="Arial" w:cs="Arial"/>
              </w:rPr>
            </w:pPr>
          </w:p>
        </w:tc>
        <w:tc>
          <w:tcPr>
            <w:tcW w:w="0" w:type="auto"/>
            <w:shd w:val="clear" w:color="auto" w:fill="auto"/>
          </w:tcPr>
          <w:p w14:paraId="35208BFA" w14:textId="77777777" w:rsidR="00933A93" w:rsidRDefault="00933A93" w:rsidP="004B7A36">
            <w:pPr>
              <w:jc w:val="center"/>
              <w:rPr>
                <w:rFonts w:ascii="Arial" w:hAnsi="Arial" w:cs="Arial"/>
              </w:rPr>
            </w:pPr>
          </w:p>
        </w:tc>
      </w:tr>
      <w:tr w:rsidR="00933A93" w:rsidRPr="006F2268" w14:paraId="1CB05CCF" w14:textId="77777777" w:rsidTr="00EE3744">
        <w:tc>
          <w:tcPr>
            <w:tcW w:w="1236" w:type="pct"/>
            <w:vMerge/>
            <w:shd w:val="clear" w:color="auto" w:fill="auto"/>
          </w:tcPr>
          <w:p w14:paraId="1B071D89" w14:textId="77777777" w:rsidR="00933A93" w:rsidRDefault="00933A93" w:rsidP="004B7A36">
            <w:pPr>
              <w:rPr>
                <w:rFonts w:ascii="Arial" w:hAnsi="Arial" w:cs="Arial"/>
              </w:rPr>
            </w:pPr>
          </w:p>
        </w:tc>
        <w:tc>
          <w:tcPr>
            <w:tcW w:w="404" w:type="pct"/>
            <w:vMerge/>
            <w:shd w:val="clear" w:color="auto" w:fill="auto"/>
          </w:tcPr>
          <w:p w14:paraId="7B04CD3C" w14:textId="77777777" w:rsidR="00933A93" w:rsidRDefault="00933A93" w:rsidP="004B7A36">
            <w:pPr>
              <w:jc w:val="center"/>
              <w:rPr>
                <w:rFonts w:ascii="Arial" w:hAnsi="Arial" w:cs="Arial"/>
              </w:rPr>
            </w:pPr>
          </w:p>
        </w:tc>
        <w:tc>
          <w:tcPr>
            <w:tcW w:w="1982" w:type="pct"/>
            <w:shd w:val="clear" w:color="auto" w:fill="auto"/>
          </w:tcPr>
          <w:p w14:paraId="0242670B" w14:textId="450CD20D" w:rsidR="00933A93" w:rsidRDefault="00933A93" w:rsidP="004B7A36">
            <w:pPr>
              <w:rPr>
                <w:rFonts w:ascii="Arial" w:hAnsi="Arial" w:cs="Arial"/>
              </w:rPr>
            </w:pPr>
            <w:r>
              <w:rPr>
                <w:rFonts w:ascii="Arial" w:hAnsi="Arial" w:cs="Arial"/>
                <w:lang w:val="fr-BE"/>
              </w:rPr>
              <w:t>Se doucher</w:t>
            </w:r>
          </w:p>
        </w:tc>
        <w:tc>
          <w:tcPr>
            <w:tcW w:w="0" w:type="auto"/>
            <w:shd w:val="clear" w:color="auto" w:fill="auto"/>
          </w:tcPr>
          <w:p w14:paraId="4877C85E" w14:textId="77777777" w:rsidR="00933A93" w:rsidRDefault="00933A93" w:rsidP="004B7A36">
            <w:pPr>
              <w:suppressAutoHyphens/>
              <w:jc w:val="center"/>
              <w:rPr>
                <w:rFonts w:ascii="Arial" w:hAnsi="Arial" w:cs="Arial"/>
              </w:rPr>
            </w:pPr>
          </w:p>
        </w:tc>
        <w:tc>
          <w:tcPr>
            <w:tcW w:w="0" w:type="auto"/>
            <w:shd w:val="clear" w:color="auto" w:fill="auto"/>
          </w:tcPr>
          <w:p w14:paraId="364EA0E8" w14:textId="77777777" w:rsidR="00933A93" w:rsidRDefault="00933A93" w:rsidP="004B7A36">
            <w:pPr>
              <w:jc w:val="center"/>
              <w:rPr>
                <w:rFonts w:ascii="Arial" w:hAnsi="Arial" w:cs="Arial"/>
              </w:rPr>
            </w:pPr>
          </w:p>
        </w:tc>
        <w:tc>
          <w:tcPr>
            <w:tcW w:w="0" w:type="auto"/>
            <w:shd w:val="clear" w:color="auto" w:fill="auto"/>
          </w:tcPr>
          <w:p w14:paraId="017FBE33" w14:textId="77777777" w:rsidR="00933A93" w:rsidRDefault="00933A93" w:rsidP="004B7A36">
            <w:pPr>
              <w:jc w:val="center"/>
              <w:rPr>
                <w:rFonts w:ascii="Arial" w:hAnsi="Arial" w:cs="Arial"/>
              </w:rPr>
            </w:pPr>
          </w:p>
        </w:tc>
      </w:tr>
      <w:tr w:rsidR="00835B8D" w:rsidRPr="006F2268" w14:paraId="6741B363" w14:textId="77777777" w:rsidTr="00EE3744">
        <w:tc>
          <w:tcPr>
            <w:tcW w:w="1236" w:type="pct"/>
            <w:vMerge/>
            <w:shd w:val="clear" w:color="auto" w:fill="auto"/>
          </w:tcPr>
          <w:p w14:paraId="6EC94BF1" w14:textId="77777777" w:rsidR="00835B8D" w:rsidRDefault="00835B8D" w:rsidP="004B7A36">
            <w:pPr>
              <w:rPr>
                <w:rFonts w:ascii="Arial" w:hAnsi="Arial" w:cs="Arial"/>
              </w:rPr>
            </w:pPr>
          </w:p>
        </w:tc>
        <w:tc>
          <w:tcPr>
            <w:tcW w:w="404" w:type="pct"/>
            <w:vMerge/>
            <w:shd w:val="clear" w:color="auto" w:fill="auto"/>
          </w:tcPr>
          <w:p w14:paraId="3B734274" w14:textId="77777777" w:rsidR="00835B8D" w:rsidRDefault="00835B8D" w:rsidP="004B7A36">
            <w:pPr>
              <w:jc w:val="center"/>
              <w:rPr>
                <w:rFonts w:ascii="Arial" w:hAnsi="Arial" w:cs="Arial"/>
              </w:rPr>
            </w:pPr>
          </w:p>
        </w:tc>
        <w:tc>
          <w:tcPr>
            <w:tcW w:w="1982" w:type="pct"/>
            <w:shd w:val="clear" w:color="auto" w:fill="auto"/>
          </w:tcPr>
          <w:p w14:paraId="4FC9372E" w14:textId="740FF16C" w:rsidR="00835B8D" w:rsidRDefault="00835B8D" w:rsidP="004B7A36">
            <w:pPr>
              <w:rPr>
                <w:rFonts w:ascii="Arial" w:hAnsi="Arial" w:cs="Arial"/>
              </w:rPr>
            </w:pPr>
            <w:r>
              <w:rPr>
                <w:rFonts w:ascii="Arial" w:hAnsi="Arial" w:cs="Arial"/>
                <w:lang w:val="fr-BE"/>
              </w:rPr>
              <w:t>N'accéder à l'endroit traité qu'après le délai de rentrée indiqué sur l'étiquette</w:t>
            </w:r>
          </w:p>
        </w:tc>
        <w:tc>
          <w:tcPr>
            <w:tcW w:w="0" w:type="auto"/>
            <w:shd w:val="clear" w:color="auto" w:fill="auto"/>
          </w:tcPr>
          <w:p w14:paraId="7556ADC9" w14:textId="77777777" w:rsidR="00835B8D" w:rsidRDefault="00835B8D" w:rsidP="004B7A36">
            <w:pPr>
              <w:suppressAutoHyphens/>
              <w:jc w:val="center"/>
              <w:rPr>
                <w:rFonts w:ascii="Arial" w:hAnsi="Arial" w:cs="Arial"/>
              </w:rPr>
            </w:pPr>
          </w:p>
        </w:tc>
        <w:tc>
          <w:tcPr>
            <w:tcW w:w="0" w:type="auto"/>
            <w:shd w:val="clear" w:color="auto" w:fill="auto"/>
          </w:tcPr>
          <w:p w14:paraId="1955DC34" w14:textId="77777777" w:rsidR="00835B8D" w:rsidRDefault="00835B8D" w:rsidP="004B7A36">
            <w:pPr>
              <w:jc w:val="center"/>
              <w:rPr>
                <w:rFonts w:ascii="Arial" w:hAnsi="Arial" w:cs="Arial"/>
              </w:rPr>
            </w:pPr>
          </w:p>
        </w:tc>
        <w:tc>
          <w:tcPr>
            <w:tcW w:w="0" w:type="auto"/>
            <w:shd w:val="clear" w:color="auto" w:fill="auto"/>
          </w:tcPr>
          <w:p w14:paraId="0DED64D3" w14:textId="77777777" w:rsidR="00835B8D" w:rsidRDefault="00835B8D" w:rsidP="004B7A36">
            <w:pPr>
              <w:jc w:val="center"/>
              <w:rPr>
                <w:rFonts w:ascii="Arial" w:hAnsi="Arial" w:cs="Arial"/>
              </w:rPr>
            </w:pPr>
          </w:p>
        </w:tc>
      </w:tr>
      <w:tr w:rsidR="00835B8D" w:rsidRPr="006F2268" w14:paraId="0E65353E" w14:textId="77777777" w:rsidTr="00EE3744">
        <w:tc>
          <w:tcPr>
            <w:tcW w:w="1236" w:type="pct"/>
            <w:vMerge/>
            <w:shd w:val="clear" w:color="auto" w:fill="auto"/>
          </w:tcPr>
          <w:p w14:paraId="577D5AEA" w14:textId="77777777" w:rsidR="00835B8D" w:rsidRDefault="00835B8D" w:rsidP="004B7A36">
            <w:pPr>
              <w:rPr>
                <w:rFonts w:ascii="Arial" w:hAnsi="Arial" w:cs="Arial"/>
              </w:rPr>
            </w:pPr>
          </w:p>
        </w:tc>
        <w:tc>
          <w:tcPr>
            <w:tcW w:w="404" w:type="pct"/>
            <w:vMerge/>
            <w:shd w:val="clear" w:color="auto" w:fill="auto"/>
          </w:tcPr>
          <w:p w14:paraId="7F15AF20" w14:textId="77777777" w:rsidR="00835B8D" w:rsidRDefault="00835B8D" w:rsidP="004B7A36">
            <w:pPr>
              <w:jc w:val="center"/>
              <w:rPr>
                <w:rFonts w:ascii="Arial" w:hAnsi="Arial" w:cs="Arial"/>
              </w:rPr>
            </w:pPr>
          </w:p>
        </w:tc>
        <w:tc>
          <w:tcPr>
            <w:tcW w:w="1982" w:type="pct"/>
            <w:shd w:val="clear" w:color="auto" w:fill="auto"/>
          </w:tcPr>
          <w:p w14:paraId="7DEC62F2" w14:textId="5B93013E" w:rsidR="00835B8D" w:rsidRDefault="00835B8D" w:rsidP="004B7A36">
            <w:pPr>
              <w:rPr>
                <w:rFonts w:ascii="Arial" w:hAnsi="Arial" w:cs="Arial"/>
              </w:rPr>
            </w:pPr>
            <w:r>
              <w:rPr>
                <w:rFonts w:ascii="Arial" w:hAnsi="Arial" w:cs="Arial"/>
                <w:lang w:val="fr-BE"/>
              </w:rPr>
              <w:t>N'accéder à l'endroit traité que lorsque les agents ont séché sur les plantes</w:t>
            </w:r>
          </w:p>
        </w:tc>
        <w:tc>
          <w:tcPr>
            <w:tcW w:w="0" w:type="auto"/>
            <w:shd w:val="clear" w:color="auto" w:fill="auto"/>
          </w:tcPr>
          <w:p w14:paraId="709CD5B9" w14:textId="77777777" w:rsidR="00835B8D" w:rsidRDefault="00835B8D" w:rsidP="004B7A36">
            <w:pPr>
              <w:suppressAutoHyphens/>
              <w:jc w:val="center"/>
              <w:rPr>
                <w:rFonts w:ascii="Arial" w:hAnsi="Arial" w:cs="Arial"/>
              </w:rPr>
            </w:pPr>
          </w:p>
        </w:tc>
        <w:tc>
          <w:tcPr>
            <w:tcW w:w="0" w:type="auto"/>
            <w:shd w:val="clear" w:color="auto" w:fill="auto"/>
          </w:tcPr>
          <w:p w14:paraId="4BC00521" w14:textId="77777777" w:rsidR="00835B8D" w:rsidRDefault="00835B8D" w:rsidP="004B7A36">
            <w:pPr>
              <w:jc w:val="center"/>
              <w:rPr>
                <w:rFonts w:ascii="Arial" w:hAnsi="Arial" w:cs="Arial"/>
              </w:rPr>
            </w:pPr>
          </w:p>
        </w:tc>
        <w:tc>
          <w:tcPr>
            <w:tcW w:w="0" w:type="auto"/>
            <w:shd w:val="clear" w:color="auto" w:fill="auto"/>
          </w:tcPr>
          <w:p w14:paraId="2091A49F" w14:textId="77777777" w:rsidR="00835B8D" w:rsidRDefault="00835B8D" w:rsidP="004B7A36">
            <w:pPr>
              <w:jc w:val="center"/>
              <w:rPr>
                <w:rFonts w:ascii="Arial" w:hAnsi="Arial" w:cs="Arial"/>
              </w:rPr>
            </w:pPr>
          </w:p>
        </w:tc>
      </w:tr>
      <w:tr w:rsidR="00835B8D" w:rsidRPr="006F2268" w14:paraId="26AD678B" w14:textId="77777777" w:rsidTr="00EE3744">
        <w:tc>
          <w:tcPr>
            <w:tcW w:w="1236" w:type="pct"/>
            <w:vMerge/>
            <w:shd w:val="clear" w:color="auto" w:fill="auto"/>
          </w:tcPr>
          <w:p w14:paraId="0938F342" w14:textId="77777777" w:rsidR="00835B8D" w:rsidRDefault="00835B8D" w:rsidP="004B7A36">
            <w:pPr>
              <w:rPr>
                <w:rFonts w:ascii="Arial" w:hAnsi="Arial" w:cs="Arial"/>
              </w:rPr>
            </w:pPr>
          </w:p>
        </w:tc>
        <w:tc>
          <w:tcPr>
            <w:tcW w:w="404" w:type="pct"/>
            <w:vMerge/>
            <w:shd w:val="clear" w:color="auto" w:fill="auto"/>
          </w:tcPr>
          <w:p w14:paraId="68D8E724" w14:textId="77777777" w:rsidR="00835B8D" w:rsidRDefault="00835B8D" w:rsidP="004B7A36">
            <w:pPr>
              <w:jc w:val="center"/>
              <w:rPr>
                <w:rFonts w:ascii="Arial" w:hAnsi="Arial" w:cs="Arial"/>
              </w:rPr>
            </w:pPr>
          </w:p>
        </w:tc>
        <w:tc>
          <w:tcPr>
            <w:tcW w:w="1982" w:type="pct"/>
            <w:shd w:val="clear" w:color="auto" w:fill="auto"/>
          </w:tcPr>
          <w:p w14:paraId="64284ACF" w14:textId="77777777" w:rsidR="00835B8D" w:rsidRDefault="00835B8D" w:rsidP="004B7A36">
            <w:pPr>
              <w:rPr>
                <w:rFonts w:ascii="Arial" w:hAnsi="Arial" w:cs="Arial"/>
              </w:rPr>
            </w:pPr>
          </w:p>
        </w:tc>
        <w:tc>
          <w:tcPr>
            <w:tcW w:w="0" w:type="auto"/>
            <w:shd w:val="clear" w:color="auto" w:fill="auto"/>
          </w:tcPr>
          <w:p w14:paraId="78CAD544" w14:textId="77777777" w:rsidR="00835B8D" w:rsidRDefault="00835B8D" w:rsidP="004B7A36">
            <w:pPr>
              <w:suppressAutoHyphens/>
              <w:jc w:val="center"/>
              <w:rPr>
                <w:rFonts w:ascii="Arial" w:hAnsi="Arial" w:cs="Arial"/>
              </w:rPr>
            </w:pPr>
          </w:p>
        </w:tc>
        <w:tc>
          <w:tcPr>
            <w:tcW w:w="0" w:type="auto"/>
            <w:shd w:val="clear" w:color="auto" w:fill="auto"/>
          </w:tcPr>
          <w:p w14:paraId="18648B64" w14:textId="77777777" w:rsidR="00835B8D" w:rsidRDefault="00835B8D" w:rsidP="004B7A36">
            <w:pPr>
              <w:jc w:val="center"/>
              <w:rPr>
                <w:rFonts w:ascii="Arial" w:hAnsi="Arial" w:cs="Arial"/>
              </w:rPr>
            </w:pPr>
          </w:p>
        </w:tc>
        <w:tc>
          <w:tcPr>
            <w:tcW w:w="0" w:type="auto"/>
            <w:shd w:val="clear" w:color="auto" w:fill="auto"/>
          </w:tcPr>
          <w:p w14:paraId="64442E34" w14:textId="77777777" w:rsidR="00835B8D" w:rsidRDefault="00835B8D" w:rsidP="004B7A36">
            <w:pPr>
              <w:jc w:val="center"/>
              <w:rPr>
                <w:rFonts w:ascii="Arial" w:hAnsi="Arial" w:cs="Arial"/>
              </w:rPr>
            </w:pPr>
          </w:p>
        </w:tc>
      </w:tr>
      <w:tr w:rsidR="00B17C48" w:rsidRPr="006F2268" w14:paraId="5E0E8A0B" w14:textId="77777777" w:rsidTr="00EE3744">
        <w:tc>
          <w:tcPr>
            <w:tcW w:w="1236" w:type="pct"/>
            <w:vMerge w:val="restart"/>
            <w:shd w:val="clear" w:color="auto" w:fill="auto"/>
          </w:tcPr>
          <w:p w14:paraId="5971F616" w14:textId="2EFE47AD" w:rsidR="00B17C48" w:rsidRDefault="00EE3744" w:rsidP="0044276D">
            <w:pPr>
              <w:rPr>
                <w:rFonts w:ascii="Arial" w:hAnsi="Arial" w:cs="Arial"/>
              </w:rPr>
            </w:pPr>
            <w:proofErr w:type="spellStart"/>
            <w:r>
              <w:rPr>
                <w:rFonts w:ascii="Arial" w:hAnsi="Arial" w:cs="Arial"/>
                <w:lang w:val="fr-BE"/>
              </w:rPr>
              <w:t>PreventAgri</w:t>
            </w:r>
            <w:proofErr w:type="spellEnd"/>
          </w:p>
        </w:tc>
        <w:tc>
          <w:tcPr>
            <w:tcW w:w="404" w:type="pct"/>
            <w:vMerge w:val="restart"/>
            <w:shd w:val="clear" w:color="auto" w:fill="auto"/>
          </w:tcPr>
          <w:p w14:paraId="03FA870F" w14:textId="77777777" w:rsidR="00B17C48" w:rsidRDefault="00B17C48" w:rsidP="0044276D">
            <w:pPr>
              <w:jc w:val="center"/>
              <w:rPr>
                <w:rFonts w:ascii="Arial" w:hAnsi="Arial" w:cs="Arial"/>
              </w:rPr>
            </w:pPr>
          </w:p>
        </w:tc>
        <w:tc>
          <w:tcPr>
            <w:tcW w:w="1982" w:type="pct"/>
            <w:shd w:val="clear" w:color="auto" w:fill="auto"/>
          </w:tcPr>
          <w:p w14:paraId="3D1BEE7E" w14:textId="6854A114" w:rsidR="00B17C48" w:rsidRDefault="00B17C48" w:rsidP="0044276D">
            <w:pPr>
              <w:rPr>
                <w:rFonts w:ascii="Arial" w:hAnsi="Arial" w:cs="Arial"/>
              </w:rPr>
            </w:pPr>
            <w:r>
              <w:rPr>
                <w:rFonts w:ascii="Arial" w:hAnsi="Arial" w:cs="Arial"/>
                <w:lang w:val="fr-BE"/>
              </w:rPr>
              <w:t xml:space="preserve">Audit de sécurité PreventAgri effectué </w:t>
            </w:r>
          </w:p>
        </w:tc>
        <w:tc>
          <w:tcPr>
            <w:tcW w:w="0" w:type="auto"/>
            <w:shd w:val="clear" w:color="auto" w:fill="auto"/>
          </w:tcPr>
          <w:p w14:paraId="73991968" w14:textId="77777777" w:rsidR="00B17C48" w:rsidRDefault="00B17C48" w:rsidP="0044276D">
            <w:pPr>
              <w:suppressAutoHyphens/>
              <w:jc w:val="center"/>
              <w:rPr>
                <w:rFonts w:ascii="Arial" w:hAnsi="Arial" w:cs="Arial"/>
              </w:rPr>
            </w:pPr>
          </w:p>
        </w:tc>
        <w:tc>
          <w:tcPr>
            <w:tcW w:w="0" w:type="auto"/>
            <w:shd w:val="clear" w:color="auto" w:fill="auto"/>
          </w:tcPr>
          <w:p w14:paraId="5370AF7A" w14:textId="77777777" w:rsidR="00B17C48" w:rsidRDefault="00B17C48" w:rsidP="0044276D">
            <w:pPr>
              <w:jc w:val="center"/>
              <w:rPr>
                <w:rFonts w:ascii="Arial" w:hAnsi="Arial" w:cs="Arial"/>
              </w:rPr>
            </w:pPr>
          </w:p>
        </w:tc>
        <w:tc>
          <w:tcPr>
            <w:tcW w:w="0" w:type="auto"/>
            <w:shd w:val="clear" w:color="auto" w:fill="auto"/>
          </w:tcPr>
          <w:p w14:paraId="2508CF89" w14:textId="77777777" w:rsidR="00B17C48" w:rsidRDefault="00B17C48" w:rsidP="0044276D">
            <w:pPr>
              <w:jc w:val="center"/>
              <w:rPr>
                <w:rFonts w:ascii="Arial" w:hAnsi="Arial" w:cs="Arial"/>
              </w:rPr>
            </w:pPr>
          </w:p>
        </w:tc>
      </w:tr>
      <w:tr w:rsidR="00B17C48" w:rsidRPr="006F2268" w14:paraId="6FD5A8F0" w14:textId="77777777" w:rsidTr="00EE3744">
        <w:tc>
          <w:tcPr>
            <w:tcW w:w="1236" w:type="pct"/>
            <w:vMerge/>
            <w:shd w:val="clear" w:color="auto" w:fill="auto"/>
          </w:tcPr>
          <w:p w14:paraId="4BB4790E" w14:textId="77777777" w:rsidR="00B17C48" w:rsidRDefault="00B17C48" w:rsidP="0044276D">
            <w:pPr>
              <w:rPr>
                <w:rFonts w:ascii="Arial" w:hAnsi="Arial" w:cs="Arial"/>
              </w:rPr>
            </w:pPr>
          </w:p>
        </w:tc>
        <w:tc>
          <w:tcPr>
            <w:tcW w:w="404" w:type="pct"/>
            <w:vMerge/>
            <w:shd w:val="clear" w:color="auto" w:fill="auto"/>
          </w:tcPr>
          <w:p w14:paraId="6594E5E6" w14:textId="77777777" w:rsidR="00B17C48" w:rsidRDefault="00B17C48" w:rsidP="0044276D">
            <w:pPr>
              <w:jc w:val="center"/>
              <w:rPr>
                <w:rFonts w:ascii="Arial" w:hAnsi="Arial" w:cs="Arial"/>
              </w:rPr>
            </w:pPr>
          </w:p>
        </w:tc>
        <w:tc>
          <w:tcPr>
            <w:tcW w:w="1982" w:type="pct"/>
            <w:shd w:val="clear" w:color="auto" w:fill="auto"/>
          </w:tcPr>
          <w:p w14:paraId="1C44A444" w14:textId="6A4A7950" w:rsidR="00B17C48" w:rsidRDefault="00B17C48" w:rsidP="0044276D">
            <w:pPr>
              <w:rPr>
                <w:rFonts w:ascii="Arial" w:hAnsi="Arial" w:cs="Arial"/>
              </w:rPr>
            </w:pPr>
            <w:r>
              <w:rPr>
                <w:rFonts w:ascii="Arial" w:hAnsi="Arial" w:cs="Arial"/>
                <w:lang w:val="fr-BE"/>
              </w:rPr>
              <w:t xml:space="preserve">Conseils de sécurité PreventAgri dispensés </w:t>
            </w:r>
          </w:p>
        </w:tc>
        <w:tc>
          <w:tcPr>
            <w:tcW w:w="0" w:type="auto"/>
            <w:shd w:val="clear" w:color="auto" w:fill="auto"/>
          </w:tcPr>
          <w:p w14:paraId="105E73E9" w14:textId="77777777" w:rsidR="00B17C48" w:rsidRDefault="00B17C48" w:rsidP="0044276D">
            <w:pPr>
              <w:suppressAutoHyphens/>
              <w:jc w:val="center"/>
              <w:rPr>
                <w:rFonts w:ascii="Arial" w:hAnsi="Arial" w:cs="Arial"/>
              </w:rPr>
            </w:pPr>
          </w:p>
        </w:tc>
        <w:tc>
          <w:tcPr>
            <w:tcW w:w="0" w:type="auto"/>
            <w:shd w:val="clear" w:color="auto" w:fill="auto"/>
          </w:tcPr>
          <w:p w14:paraId="129175C2" w14:textId="77777777" w:rsidR="00B17C48" w:rsidRDefault="00B17C48" w:rsidP="0044276D">
            <w:pPr>
              <w:jc w:val="center"/>
              <w:rPr>
                <w:rFonts w:ascii="Arial" w:hAnsi="Arial" w:cs="Arial"/>
              </w:rPr>
            </w:pPr>
          </w:p>
        </w:tc>
        <w:tc>
          <w:tcPr>
            <w:tcW w:w="0" w:type="auto"/>
            <w:shd w:val="clear" w:color="auto" w:fill="auto"/>
          </w:tcPr>
          <w:p w14:paraId="715F4B38" w14:textId="77777777" w:rsidR="00B17C48" w:rsidRDefault="00B17C48" w:rsidP="0044276D">
            <w:pPr>
              <w:jc w:val="center"/>
              <w:rPr>
                <w:rFonts w:ascii="Arial" w:hAnsi="Arial" w:cs="Arial"/>
              </w:rPr>
            </w:pPr>
          </w:p>
        </w:tc>
      </w:tr>
      <w:tr w:rsidR="00B17C48" w:rsidRPr="006F2268" w14:paraId="65CBC838" w14:textId="77777777" w:rsidTr="00EE3744">
        <w:tc>
          <w:tcPr>
            <w:tcW w:w="1236" w:type="pct"/>
            <w:shd w:val="clear" w:color="auto" w:fill="auto"/>
          </w:tcPr>
          <w:p w14:paraId="142C4F5A" w14:textId="18D8EC16" w:rsidR="00B17C48" w:rsidRDefault="00B17C48" w:rsidP="004B7A36">
            <w:pPr>
              <w:rPr>
                <w:rFonts w:ascii="Arial" w:hAnsi="Arial" w:cs="Arial"/>
              </w:rPr>
            </w:pPr>
            <w:r>
              <w:rPr>
                <w:rFonts w:ascii="Arial" w:hAnsi="Arial" w:cs="Arial"/>
                <w:lang w:val="fr-BE"/>
              </w:rPr>
              <w:t xml:space="preserve">Autres : ... </w:t>
            </w:r>
          </w:p>
        </w:tc>
        <w:tc>
          <w:tcPr>
            <w:tcW w:w="404" w:type="pct"/>
            <w:shd w:val="clear" w:color="auto" w:fill="auto"/>
          </w:tcPr>
          <w:p w14:paraId="02ECE98B" w14:textId="77777777" w:rsidR="00B17C48" w:rsidRDefault="00B17C48" w:rsidP="004B7A36">
            <w:pPr>
              <w:jc w:val="center"/>
              <w:rPr>
                <w:rFonts w:ascii="Arial" w:hAnsi="Arial" w:cs="Arial"/>
              </w:rPr>
            </w:pPr>
          </w:p>
        </w:tc>
        <w:tc>
          <w:tcPr>
            <w:tcW w:w="1982" w:type="pct"/>
            <w:shd w:val="clear" w:color="auto" w:fill="auto"/>
          </w:tcPr>
          <w:p w14:paraId="55C835AA" w14:textId="2119CC0E" w:rsidR="00B17C48" w:rsidRDefault="00B17C48" w:rsidP="004B7A36">
            <w:pPr>
              <w:rPr>
                <w:rFonts w:ascii="Arial" w:hAnsi="Arial" w:cs="Arial"/>
              </w:rPr>
            </w:pPr>
            <w:r>
              <w:rPr>
                <w:rFonts w:ascii="Arial" w:hAnsi="Arial" w:cs="Arial"/>
                <w:lang w:val="fr-BE"/>
              </w:rPr>
              <w:t>…</w:t>
            </w:r>
          </w:p>
        </w:tc>
        <w:tc>
          <w:tcPr>
            <w:tcW w:w="0" w:type="auto"/>
            <w:shd w:val="clear" w:color="auto" w:fill="auto"/>
          </w:tcPr>
          <w:p w14:paraId="7CBF8F20" w14:textId="77777777" w:rsidR="00B17C48" w:rsidRDefault="00B17C48" w:rsidP="004B7A36">
            <w:pPr>
              <w:suppressAutoHyphens/>
              <w:jc w:val="center"/>
              <w:rPr>
                <w:rFonts w:ascii="Arial" w:hAnsi="Arial" w:cs="Arial"/>
              </w:rPr>
            </w:pPr>
          </w:p>
        </w:tc>
        <w:tc>
          <w:tcPr>
            <w:tcW w:w="0" w:type="auto"/>
            <w:shd w:val="clear" w:color="auto" w:fill="auto"/>
          </w:tcPr>
          <w:p w14:paraId="5BE2C3B2" w14:textId="77777777" w:rsidR="00B17C48" w:rsidRDefault="00B17C48" w:rsidP="004B7A36">
            <w:pPr>
              <w:jc w:val="center"/>
              <w:rPr>
                <w:rFonts w:ascii="Arial" w:hAnsi="Arial" w:cs="Arial"/>
              </w:rPr>
            </w:pPr>
          </w:p>
        </w:tc>
        <w:tc>
          <w:tcPr>
            <w:tcW w:w="0" w:type="auto"/>
            <w:shd w:val="clear" w:color="auto" w:fill="auto"/>
          </w:tcPr>
          <w:p w14:paraId="257A7449" w14:textId="77777777" w:rsidR="00B17C48" w:rsidRDefault="00B17C48" w:rsidP="004B7A36">
            <w:pPr>
              <w:jc w:val="center"/>
              <w:rPr>
                <w:rFonts w:ascii="Arial" w:hAnsi="Arial" w:cs="Arial"/>
              </w:rPr>
            </w:pPr>
          </w:p>
        </w:tc>
      </w:tr>
      <w:tr w:rsidR="00B17C48" w:rsidRPr="006F2268" w14:paraId="534403A9" w14:textId="77777777" w:rsidTr="00EE3744">
        <w:tc>
          <w:tcPr>
            <w:tcW w:w="1236" w:type="pct"/>
            <w:shd w:val="clear" w:color="auto" w:fill="auto"/>
          </w:tcPr>
          <w:p w14:paraId="6E8DD6C1" w14:textId="13B254B1" w:rsidR="00B17C48" w:rsidRDefault="00B17C48" w:rsidP="004B7A36">
            <w:pPr>
              <w:rPr>
                <w:rFonts w:ascii="Arial" w:hAnsi="Arial" w:cs="Arial"/>
              </w:rPr>
            </w:pPr>
            <w:r>
              <w:rPr>
                <w:rFonts w:ascii="Arial" w:hAnsi="Arial" w:cs="Arial"/>
                <w:lang w:val="fr-BE"/>
              </w:rPr>
              <w:t>Autres : ...</w:t>
            </w:r>
          </w:p>
        </w:tc>
        <w:tc>
          <w:tcPr>
            <w:tcW w:w="404" w:type="pct"/>
            <w:shd w:val="clear" w:color="auto" w:fill="auto"/>
          </w:tcPr>
          <w:p w14:paraId="5274AE96" w14:textId="77777777" w:rsidR="00B17C48" w:rsidRDefault="00B17C48" w:rsidP="004B7A36">
            <w:pPr>
              <w:jc w:val="center"/>
              <w:rPr>
                <w:rFonts w:ascii="Arial" w:hAnsi="Arial" w:cs="Arial"/>
              </w:rPr>
            </w:pPr>
          </w:p>
        </w:tc>
        <w:tc>
          <w:tcPr>
            <w:tcW w:w="1982" w:type="pct"/>
            <w:shd w:val="clear" w:color="auto" w:fill="auto"/>
          </w:tcPr>
          <w:p w14:paraId="615A8FB9" w14:textId="1499AB05" w:rsidR="00B17C48" w:rsidRDefault="00B17C48" w:rsidP="004B7A36">
            <w:pPr>
              <w:rPr>
                <w:rFonts w:ascii="Arial" w:hAnsi="Arial" w:cs="Arial"/>
              </w:rPr>
            </w:pPr>
            <w:r>
              <w:rPr>
                <w:rFonts w:ascii="Arial" w:hAnsi="Arial" w:cs="Arial"/>
                <w:lang w:val="fr-BE"/>
              </w:rPr>
              <w:t>…</w:t>
            </w:r>
          </w:p>
        </w:tc>
        <w:tc>
          <w:tcPr>
            <w:tcW w:w="0" w:type="auto"/>
            <w:shd w:val="clear" w:color="auto" w:fill="auto"/>
          </w:tcPr>
          <w:p w14:paraId="6A48A73D" w14:textId="77777777" w:rsidR="00B17C48" w:rsidRDefault="00B17C48" w:rsidP="004B7A36">
            <w:pPr>
              <w:suppressAutoHyphens/>
              <w:jc w:val="center"/>
              <w:rPr>
                <w:rFonts w:ascii="Arial" w:hAnsi="Arial" w:cs="Arial"/>
              </w:rPr>
            </w:pPr>
          </w:p>
        </w:tc>
        <w:tc>
          <w:tcPr>
            <w:tcW w:w="0" w:type="auto"/>
            <w:shd w:val="clear" w:color="auto" w:fill="auto"/>
          </w:tcPr>
          <w:p w14:paraId="0044B2BE" w14:textId="77777777" w:rsidR="00B17C48" w:rsidRDefault="00B17C48" w:rsidP="004B7A36">
            <w:pPr>
              <w:jc w:val="center"/>
              <w:rPr>
                <w:rFonts w:ascii="Arial" w:hAnsi="Arial" w:cs="Arial"/>
              </w:rPr>
            </w:pPr>
          </w:p>
        </w:tc>
        <w:tc>
          <w:tcPr>
            <w:tcW w:w="0" w:type="auto"/>
            <w:shd w:val="clear" w:color="auto" w:fill="auto"/>
          </w:tcPr>
          <w:p w14:paraId="6689E5DC" w14:textId="77777777" w:rsidR="00B17C48" w:rsidRDefault="00B17C48" w:rsidP="004B7A36">
            <w:pPr>
              <w:jc w:val="center"/>
              <w:rPr>
                <w:rFonts w:ascii="Arial" w:hAnsi="Arial" w:cs="Arial"/>
              </w:rPr>
            </w:pPr>
          </w:p>
        </w:tc>
      </w:tr>
      <w:tr w:rsidR="00B17C48" w:rsidRPr="006F2268" w14:paraId="636FE318" w14:textId="77777777" w:rsidTr="00EE3744">
        <w:tc>
          <w:tcPr>
            <w:tcW w:w="1236" w:type="pct"/>
            <w:shd w:val="clear" w:color="auto" w:fill="auto"/>
          </w:tcPr>
          <w:p w14:paraId="24E54D3B" w14:textId="5928007E" w:rsidR="00B17C48" w:rsidRDefault="00B17C48" w:rsidP="004B7A36">
            <w:pPr>
              <w:rPr>
                <w:rFonts w:ascii="Arial" w:hAnsi="Arial" w:cs="Arial"/>
              </w:rPr>
            </w:pPr>
            <w:r>
              <w:rPr>
                <w:rFonts w:ascii="Arial" w:hAnsi="Arial" w:cs="Arial"/>
                <w:lang w:val="fr-BE"/>
              </w:rPr>
              <w:t>Autres : ...</w:t>
            </w:r>
          </w:p>
        </w:tc>
        <w:tc>
          <w:tcPr>
            <w:tcW w:w="404" w:type="pct"/>
            <w:shd w:val="clear" w:color="auto" w:fill="auto"/>
          </w:tcPr>
          <w:p w14:paraId="0BD09FA3" w14:textId="77777777" w:rsidR="00B17C48" w:rsidRDefault="00B17C48" w:rsidP="004B7A36">
            <w:pPr>
              <w:jc w:val="center"/>
              <w:rPr>
                <w:rFonts w:ascii="Arial" w:hAnsi="Arial" w:cs="Arial"/>
              </w:rPr>
            </w:pPr>
          </w:p>
        </w:tc>
        <w:tc>
          <w:tcPr>
            <w:tcW w:w="1982" w:type="pct"/>
            <w:shd w:val="clear" w:color="auto" w:fill="auto"/>
          </w:tcPr>
          <w:p w14:paraId="5D88E377" w14:textId="2BF1148C" w:rsidR="00B17C48" w:rsidRDefault="00B17C48" w:rsidP="004B7A36">
            <w:pPr>
              <w:rPr>
                <w:rFonts w:ascii="Arial" w:hAnsi="Arial" w:cs="Arial"/>
              </w:rPr>
            </w:pPr>
            <w:r>
              <w:rPr>
                <w:rFonts w:ascii="Arial" w:hAnsi="Arial" w:cs="Arial"/>
                <w:lang w:val="fr-BE"/>
              </w:rPr>
              <w:t>…</w:t>
            </w:r>
          </w:p>
        </w:tc>
        <w:tc>
          <w:tcPr>
            <w:tcW w:w="0" w:type="auto"/>
            <w:shd w:val="clear" w:color="auto" w:fill="auto"/>
          </w:tcPr>
          <w:p w14:paraId="678B2F5C" w14:textId="77777777" w:rsidR="00B17C48" w:rsidRDefault="00B17C48" w:rsidP="004B7A36">
            <w:pPr>
              <w:suppressAutoHyphens/>
              <w:jc w:val="center"/>
              <w:rPr>
                <w:rFonts w:ascii="Arial" w:hAnsi="Arial" w:cs="Arial"/>
              </w:rPr>
            </w:pPr>
          </w:p>
        </w:tc>
        <w:tc>
          <w:tcPr>
            <w:tcW w:w="0" w:type="auto"/>
            <w:shd w:val="clear" w:color="auto" w:fill="auto"/>
          </w:tcPr>
          <w:p w14:paraId="61A4C22C" w14:textId="77777777" w:rsidR="00B17C48" w:rsidRDefault="00B17C48" w:rsidP="004B7A36">
            <w:pPr>
              <w:jc w:val="center"/>
              <w:rPr>
                <w:rFonts w:ascii="Arial" w:hAnsi="Arial" w:cs="Arial"/>
              </w:rPr>
            </w:pPr>
          </w:p>
        </w:tc>
        <w:tc>
          <w:tcPr>
            <w:tcW w:w="0" w:type="auto"/>
            <w:shd w:val="clear" w:color="auto" w:fill="auto"/>
          </w:tcPr>
          <w:p w14:paraId="08BA0574" w14:textId="77777777" w:rsidR="00B17C48" w:rsidRDefault="00B17C48" w:rsidP="004B7A36">
            <w:pPr>
              <w:jc w:val="center"/>
              <w:rPr>
                <w:rFonts w:ascii="Arial" w:hAnsi="Arial" w:cs="Arial"/>
              </w:rPr>
            </w:pPr>
          </w:p>
        </w:tc>
      </w:tr>
    </w:tbl>
    <w:p w14:paraId="03B01ACC" w14:textId="77777777" w:rsidR="009C03F0" w:rsidRDefault="009C03F0" w:rsidP="009C03F0">
      <w:pPr>
        <w:rPr>
          <w:rFonts w:ascii="Arial" w:hAnsi="Arial" w:cs="Arial"/>
        </w:rPr>
      </w:pPr>
    </w:p>
    <w:p w14:paraId="0052480E" w14:textId="77777777" w:rsidR="00933A93" w:rsidRDefault="00933A93" w:rsidP="009C03F0">
      <w:pPr>
        <w:rPr>
          <w:rFonts w:ascii="Arial" w:hAnsi="Arial" w:cs="Arial"/>
        </w:rPr>
      </w:pPr>
    </w:p>
    <w:p w14:paraId="5850D836" w14:textId="77777777" w:rsidR="00933A93" w:rsidRDefault="00933A93" w:rsidP="009C03F0">
      <w:pPr>
        <w:rPr>
          <w:rFonts w:ascii="Arial" w:hAnsi="Arial" w:cs="Arial"/>
        </w:rPr>
      </w:pPr>
    </w:p>
    <w:p w14:paraId="3D79F347" w14:textId="77777777" w:rsidR="00933A93" w:rsidRDefault="00933A93" w:rsidP="009C03F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5587"/>
      </w:tblGrid>
      <w:tr w:rsidR="003330A6" w:rsidRPr="004C4F5E" w14:paraId="7C565AF3" w14:textId="77777777" w:rsidTr="003737F6">
        <w:tc>
          <w:tcPr>
            <w:tcW w:w="3475" w:type="dxa"/>
            <w:shd w:val="clear" w:color="auto" w:fill="auto"/>
          </w:tcPr>
          <w:p w14:paraId="51CE6ADC" w14:textId="77777777" w:rsidR="003330A6" w:rsidRPr="004C4F5E" w:rsidRDefault="003330A6" w:rsidP="0084092D">
            <w:pPr>
              <w:suppressAutoHyphens/>
              <w:rPr>
                <w:rFonts w:ascii="Arial" w:hAnsi="Arial" w:cs="Arial"/>
              </w:rPr>
            </w:pPr>
            <w:r>
              <w:rPr>
                <w:rFonts w:ascii="Arial" w:hAnsi="Arial" w:cs="Arial"/>
                <w:lang w:val="fr-BE"/>
              </w:rPr>
              <w:lastRenderedPageBreak/>
              <w:t>Responsable (nom)</w:t>
            </w:r>
          </w:p>
        </w:tc>
        <w:tc>
          <w:tcPr>
            <w:tcW w:w="5587" w:type="dxa"/>
            <w:shd w:val="clear" w:color="auto" w:fill="auto"/>
          </w:tcPr>
          <w:p w14:paraId="76E64E4A" w14:textId="77777777" w:rsidR="003330A6" w:rsidRPr="004C4F5E" w:rsidRDefault="003330A6" w:rsidP="0084092D">
            <w:pPr>
              <w:suppressAutoHyphens/>
              <w:rPr>
                <w:rFonts w:ascii="Arial" w:hAnsi="Arial" w:cs="Arial"/>
              </w:rPr>
            </w:pPr>
          </w:p>
        </w:tc>
      </w:tr>
      <w:tr w:rsidR="003330A6" w:rsidRPr="004C4F5E" w14:paraId="0A5E05BA" w14:textId="77777777" w:rsidTr="003737F6">
        <w:tc>
          <w:tcPr>
            <w:tcW w:w="3475" w:type="dxa"/>
            <w:shd w:val="clear" w:color="auto" w:fill="auto"/>
          </w:tcPr>
          <w:p w14:paraId="17EC160A" w14:textId="77777777" w:rsidR="003330A6" w:rsidRPr="004C4F5E" w:rsidRDefault="003330A6" w:rsidP="0084092D">
            <w:pPr>
              <w:suppressAutoHyphens/>
              <w:rPr>
                <w:rFonts w:ascii="Arial" w:hAnsi="Arial" w:cs="Arial"/>
              </w:rPr>
            </w:pPr>
            <w:r>
              <w:rPr>
                <w:rFonts w:ascii="Arial" w:hAnsi="Arial" w:cs="Arial"/>
                <w:lang w:val="fr-BE"/>
              </w:rPr>
              <w:t>Date</w:t>
            </w:r>
          </w:p>
        </w:tc>
        <w:tc>
          <w:tcPr>
            <w:tcW w:w="5587" w:type="dxa"/>
            <w:shd w:val="clear" w:color="auto" w:fill="auto"/>
          </w:tcPr>
          <w:p w14:paraId="5716378D" w14:textId="77777777" w:rsidR="003330A6" w:rsidRPr="004C4F5E" w:rsidRDefault="003330A6" w:rsidP="0084092D">
            <w:pPr>
              <w:suppressAutoHyphens/>
              <w:rPr>
                <w:rFonts w:ascii="Arial" w:hAnsi="Arial" w:cs="Arial"/>
              </w:rPr>
            </w:pPr>
          </w:p>
        </w:tc>
      </w:tr>
      <w:tr w:rsidR="003330A6" w:rsidRPr="004C4F5E" w14:paraId="185A75E2" w14:textId="77777777" w:rsidTr="003737F6">
        <w:tc>
          <w:tcPr>
            <w:tcW w:w="3475" w:type="dxa"/>
            <w:shd w:val="clear" w:color="auto" w:fill="auto"/>
          </w:tcPr>
          <w:p w14:paraId="540E5A74" w14:textId="77777777" w:rsidR="003330A6" w:rsidRDefault="003330A6" w:rsidP="0084092D">
            <w:pPr>
              <w:suppressAutoHyphens/>
              <w:rPr>
                <w:rFonts w:ascii="Arial" w:hAnsi="Arial" w:cs="Arial"/>
              </w:rPr>
            </w:pPr>
            <w:r>
              <w:rPr>
                <w:rFonts w:ascii="Arial" w:hAnsi="Arial" w:cs="Arial"/>
                <w:lang w:val="fr-BE"/>
              </w:rPr>
              <w:t>Signature</w:t>
            </w:r>
          </w:p>
          <w:p w14:paraId="45B10296" w14:textId="77777777" w:rsidR="003330A6" w:rsidRPr="004C4F5E" w:rsidRDefault="003330A6" w:rsidP="0084092D">
            <w:pPr>
              <w:suppressAutoHyphens/>
              <w:rPr>
                <w:rFonts w:ascii="Arial" w:hAnsi="Arial" w:cs="Arial"/>
              </w:rPr>
            </w:pPr>
          </w:p>
        </w:tc>
        <w:tc>
          <w:tcPr>
            <w:tcW w:w="5587" w:type="dxa"/>
            <w:shd w:val="clear" w:color="auto" w:fill="auto"/>
          </w:tcPr>
          <w:p w14:paraId="32BD044B" w14:textId="77777777" w:rsidR="003330A6" w:rsidRPr="004C4F5E" w:rsidRDefault="003330A6" w:rsidP="0084092D">
            <w:pPr>
              <w:suppressAutoHyphens/>
              <w:rPr>
                <w:rFonts w:ascii="Arial" w:hAnsi="Arial" w:cs="Arial"/>
              </w:rPr>
            </w:pPr>
          </w:p>
        </w:tc>
      </w:tr>
    </w:tbl>
    <w:p w14:paraId="1B35E784" w14:textId="77777777" w:rsidR="006743FC" w:rsidRDefault="006743FC" w:rsidP="006743FC">
      <w:pPr>
        <w:suppressAutoHyphens/>
        <w:rPr>
          <w:rFonts w:ascii="Arial" w:hAnsi="Arial" w:cs="Arial"/>
        </w:rPr>
      </w:pPr>
    </w:p>
    <w:p w14:paraId="09FD858B" w14:textId="77777777" w:rsidR="00933A93" w:rsidRDefault="00933A93" w:rsidP="006743FC">
      <w:pPr>
        <w:suppressAutoHyphens/>
        <w:rPr>
          <w:rFonts w:ascii="Arial" w:hAnsi="Arial" w:cs="Arial"/>
        </w:rPr>
      </w:pPr>
    </w:p>
    <w:p w14:paraId="2FBC8DB7" w14:textId="77777777" w:rsidR="00933A93" w:rsidRDefault="00933A93" w:rsidP="006743FC">
      <w:pPr>
        <w:suppressAutoHyphens/>
        <w:rPr>
          <w:rFonts w:ascii="Arial" w:hAnsi="Arial" w:cs="Arial"/>
        </w:rPr>
      </w:pPr>
    </w:p>
    <w:p w14:paraId="536513EE" w14:textId="77777777" w:rsidR="00933A93" w:rsidRDefault="00933A93" w:rsidP="006743FC">
      <w:pPr>
        <w:suppressAutoHyphens/>
        <w:rPr>
          <w:rFonts w:ascii="Arial" w:hAnsi="Arial" w:cs="Arial"/>
        </w:rPr>
      </w:pPr>
    </w:p>
    <w:p w14:paraId="74AAC68A" w14:textId="77777777" w:rsidR="00933A93" w:rsidRDefault="00933A93" w:rsidP="006743FC">
      <w:pPr>
        <w:suppressAutoHyphens/>
        <w:rPr>
          <w:rFonts w:ascii="Arial" w:hAnsi="Arial" w:cs="Arial"/>
        </w:rPr>
      </w:pPr>
    </w:p>
    <w:p w14:paraId="5DAFA986" w14:textId="77777777" w:rsidR="00933A93" w:rsidRDefault="00933A93" w:rsidP="006743FC">
      <w:pPr>
        <w:suppressAutoHyphens/>
        <w:rPr>
          <w:rFonts w:ascii="Arial" w:hAnsi="Arial" w:cs="Arial"/>
        </w:rPr>
      </w:pPr>
    </w:p>
    <w:p w14:paraId="309A35CA" w14:textId="77777777" w:rsidR="00933A93" w:rsidRDefault="00933A93" w:rsidP="006743FC">
      <w:pPr>
        <w:suppressAutoHyphens/>
        <w:rPr>
          <w:rFonts w:ascii="Arial" w:hAnsi="Arial" w:cs="Arial"/>
        </w:rPr>
      </w:pPr>
    </w:p>
    <w:p w14:paraId="6BD6702A" w14:textId="77777777" w:rsidR="00933A93" w:rsidRDefault="00933A93" w:rsidP="006743FC">
      <w:pPr>
        <w:suppressAutoHyphens/>
        <w:rPr>
          <w:rFonts w:ascii="Arial" w:hAnsi="Arial" w:cs="Arial"/>
        </w:rPr>
      </w:pPr>
    </w:p>
    <w:p w14:paraId="5700B5B0" w14:textId="77777777" w:rsidR="00933A93" w:rsidRDefault="00933A93" w:rsidP="006743FC">
      <w:pPr>
        <w:suppressAutoHyphens/>
        <w:rPr>
          <w:rFonts w:ascii="Arial" w:hAnsi="Arial" w:cs="Arial"/>
        </w:rPr>
      </w:pPr>
    </w:p>
    <w:p w14:paraId="2EF4E917" w14:textId="77777777" w:rsidR="00933A93" w:rsidRDefault="00933A93" w:rsidP="006743FC">
      <w:pPr>
        <w:suppressAutoHyphens/>
        <w:rPr>
          <w:rFonts w:ascii="Arial" w:hAnsi="Arial" w:cs="Arial"/>
        </w:rPr>
      </w:pPr>
    </w:p>
    <w:p w14:paraId="5EF14FD8" w14:textId="77777777" w:rsidR="00933A93" w:rsidRDefault="00933A93" w:rsidP="006743FC">
      <w:pPr>
        <w:suppressAutoHyphens/>
        <w:rPr>
          <w:rFonts w:ascii="Arial" w:hAnsi="Arial" w:cs="Arial"/>
        </w:rPr>
      </w:pPr>
    </w:p>
    <w:p w14:paraId="591AF3C5" w14:textId="77777777" w:rsidR="00933A93" w:rsidRDefault="00933A93" w:rsidP="006743FC">
      <w:pPr>
        <w:suppressAutoHyphens/>
        <w:rPr>
          <w:rFonts w:ascii="Arial" w:hAnsi="Arial" w:cs="Arial"/>
        </w:rPr>
      </w:pPr>
    </w:p>
    <w:p w14:paraId="6CE58D0B" w14:textId="77777777" w:rsidR="00933A93" w:rsidRDefault="00933A93" w:rsidP="006743FC">
      <w:pPr>
        <w:suppressAutoHyphens/>
        <w:rPr>
          <w:rFonts w:ascii="Arial" w:hAnsi="Arial" w:cs="Arial"/>
        </w:rPr>
      </w:pPr>
    </w:p>
    <w:p w14:paraId="486AF8C2" w14:textId="77777777" w:rsidR="00933A93" w:rsidRDefault="00933A93" w:rsidP="006743FC">
      <w:pPr>
        <w:suppressAutoHyphens/>
        <w:rPr>
          <w:rFonts w:ascii="Arial" w:hAnsi="Arial" w:cs="Arial"/>
        </w:rPr>
      </w:pPr>
    </w:p>
    <w:p w14:paraId="0DF21A4D" w14:textId="77777777" w:rsidR="00933A93" w:rsidRDefault="00933A93" w:rsidP="006743FC">
      <w:pPr>
        <w:suppressAutoHyphens/>
        <w:rPr>
          <w:rFonts w:ascii="Arial" w:hAnsi="Arial" w:cs="Arial"/>
        </w:rPr>
      </w:pPr>
    </w:p>
    <w:p w14:paraId="23D7EE37" w14:textId="77777777" w:rsidR="00933A93" w:rsidRDefault="00933A93" w:rsidP="006743FC">
      <w:pPr>
        <w:suppressAutoHyphens/>
        <w:rPr>
          <w:rFonts w:ascii="Arial" w:hAnsi="Arial" w:cs="Arial"/>
        </w:rPr>
      </w:pPr>
    </w:p>
    <w:p w14:paraId="3396AD70" w14:textId="77777777" w:rsidR="00933A93" w:rsidRDefault="00933A93" w:rsidP="006743FC">
      <w:pPr>
        <w:suppressAutoHyphens/>
        <w:rPr>
          <w:rFonts w:ascii="Arial" w:hAnsi="Arial" w:cs="Arial"/>
        </w:rPr>
      </w:pPr>
    </w:p>
    <w:p w14:paraId="2B2EB047" w14:textId="77777777" w:rsidR="00933A93" w:rsidRDefault="00933A93" w:rsidP="006743FC">
      <w:pPr>
        <w:suppressAutoHyphens/>
        <w:rPr>
          <w:rFonts w:ascii="Arial" w:hAnsi="Arial" w:cs="Arial"/>
        </w:rPr>
      </w:pPr>
    </w:p>
    <w:p w14:paraId="1F384D00" w14:textId="77777777" w:rsidR="00933A93" w:rsidRDefault="00933A93" w:rsidP="006743FC">
      <w:pPr>
        <w:suppressAutoHyphens/>
        <w:rPr>
          <w:rFonts w:ascii="Arial" w:hAnsi="Arial" w:cs="Arial"/>
        </w:rPr>
      </w:pPr>
    </w:p>
    <w:p w14:paraId="59ABE6DC" w14:textId="77777777" w:rsidR="00933A93" w:rsidRDefault="00933A93" w:rsidP="006743FC">
      <w:pPr>
        <w:suppressAutoHyphens/>
        <w:rPr>
          <w:rFonts w:ascii="Arial" w:hAnsi="Arial" w:cs="Arial"/>
        </w:rPr>
      </w:pPr>
    </w:p>
    <w:p w14:paraId="350491B5" w14:textId="77777777" w:rsidR="00933A93" w:rsidRDefault="00933A93" w:rsidP="006743FC">
      <w:pPr>
        <w:suppressAutoHyphens/>
        <w:rPr>
          <w:rFonts w:ascii="Arial" w:hAnsi="Arial" w:cs="Arial"/>
        </w:rPr>
      </w:pPr>
    </w:p>
    <w:p w14:paraId="15A3CE02" w14:textId="77777777" w:rsidR="00933A93" w:rsidRDefault="00933A93" w:rsidP="006743FC">
      <w:pPr>
        <w:suppressAutoHyphens/>
        <w:rPr>
          <w:rFonts w:ascii="Arial" w:hAnsi="Arial" w:cs="Arial"/>
        </w:rPr>
      </w:pPr>
    </w:p>
    <w:p w14:paraId="7AE8016A" w14:textId="77777777" w:rsidR="00933A93" w:rsidRDefault="00933A93" w:rsidP="006743FC">
      <w:pPr>
        <w:suppressAutoHyphens/>
        <w:rPr>
          <w:rFonts w:ascii="Arial" w:hAnsi="Arial" w:cs="Arial"/>
        </w:rPr>
      </w:pPr>
    </w:p>
    <w:p w14:paraId="44436FDF" w14:textId="77777777" w:rsidR="00933A93" w:rsidRDefault="00933A93" w:rsidP="006743FC">
      <w:pPr>
        <w:suppressAutoHyphens/>
        <w:rPr>
          <w:rFonts w:ascii="Arial" w:hAnsi="Arial" w:cs="Arial"/>
        </w:rPr>
      </w:pPr>
    </w:p>
    <w:p w14:paraId="0916991C" w14:textId="77777777" w:rsidR="00933A93" w:rsidRDefault="00933A93" w:rsidP="006743FC">
      <w:pPr>
        <w:suppressAutoHyphens/>
        <w:rPr>
          <w:rFonts w:ascii="Arial" w:hAnsi="Arial" w:cs="Arial"/>
        </w:rPr>
      </w:pPr>
    </w:p>
    <w:p w14:paraId="68A6FEBF" w14:textId="77777777" w:rsidR="00933A93" w:rsidRDefault="00933A93" w:rsidP="006743FC">
      <w:pPr>
        <w:suppressAutoHyphens/>
        <w:rPr>
          <w:rFonts w:ascii="Arial" w:hAnsi="Arial" w:cs="Arial"/>
        </w:rPr>
      </w:pPr>
    </w:p>
    <w:p w14:paraId="190A76DF" w14:textId="77777777" w:rsidR="00933A93" w:rsidRDefault="00933A93" w:rsidP="006743FC">
      <w:pPr>
        <w:suppressAutoHyphens/>
        <w:rPr>
          <w:rFonts w:ascii="Arial" w:hAnsi="Arial" w:cs="Arial"/>
        </w:rPr>
      </w:pPr>
    </w:p>
    <w:p w14:paraId="434F4F0D" w14:textId="77777777" w:rsidR="00933A93" w:rsidRDefault="00933A93" w:rsidP="006743FC">
      <w:pPr>
        <w:suppressAutoHyphens/>
        <w:rPr>
          <w:rFonts w:ascii="Arial" w:hAnsi="Arial" w:cs="Arial"/>
        </w:rPr>
      </w:pPr>
    </w:p>
    <w:p w14:paraId="79D2A3F0" w14:textId="77777777" w:rsidR="00933A93" w:rsidRDefault="00933A93" w:rsidP="006743FC">
      <w:pPr>
        <w:suppressAutoHyphens/>
        <w:rPr>
          <w:rFonts w:ascii="Arial" w:hAnsi="Arial" w:cs="Arial"/>
        </w:rPr>
      </w:pPr>
    </w:p>
    <w:p w14:paraId="05207153" w14:textId="77777777" w:rsidR="00933A93" w:rsidRDefault="00933A93" w:rsidP="006743FC">
      <w:pPr>
        <w:suppressAutoHyphens/>
        <w:rPr>
          <w:rFonts w:ascii="Arial" w:hAnsi="Arial" w:cs="Arial"/>
        </w:rPr>
      </w:pPr>
    </w:p>
    <w:p w14:paraId="77ABFEAA" w14:textId="77777777" w:rsidR="00933A93" w:rsidRDefault="00933A93" w:rsidP="006743FC">
      <w:pPr>
        <w:suppressAutoHyphens/>
        <w:rPr>
          <w:rFonts w:ascii="Arial" w:hAnsi="Arial" w:cs="Arial"/>
        </w:rPr>
      </w:pPr>
    </w:p>
    <w:p w14:paraId="21336C39" w14:textId="77777777" w:rsidR="00933A93" w:rsidRDefault="00933A93" w:rsidP="006743FC">
      <w:pPr>
        <w:suppressAutoHyphens/>
        <w:rPr>
          <w:rFonts w:ascii="Arial" w:hAnsi="Arial" w:cs="Arial"/>
        </w:rPr>
      </w:pPr>
    </w:p>
    <w:p w14:paraId="35FE4488" w14:textId="77777777" w:rsidR="00933A93" w:rsidRDefault="00933A93" w:rsidP="006743FC">
      <w:pPr>
        <w:suppressAutoHyphens/>
        <w:rPr>
          <w:rFonts w:ascii="Arial" w:hAnsi="Arial" w:cs="Arial"/>
        </w:rPr>
      </w:pPr>
    </w:p>
    <w:p w14:paraId="3AE5168A" w14:textId="77777777" w:rsidR="00933A93" w:rsidRDefault="00933A93" w:rsidP="006743FC">
      <w:pPr>
        <w:suppressAutoHyphens/>
        <w:rPr>
          <w:rFonts w:ascii="Arial" w:hAnsi="Arial" w:cs="Arial"/>
        </w:rPr>
      </w:pPr>
    </w:p>
    <w:p w14:paraId="35FA1BFF" w14:textId="77777777" w:rsidR="00933A93" w:rsidRDefault="00933A93" w:rsidP="006743FC">
      <w:pPr>
        <w:suppressAutoHyphens/>
        <w:rPr>
          <w:rFonts w:ascii="Arial" w:hAnsi="Arial" w:cs="Arial"/>
        </w:rPr>
      </w:pPr>
    </w:p>
    <w:p w14:paraId="3CF86CDB" w14:textId="77777777" w:rsidR="00933A93" w:rsidRDefault="00933A93" w:rsidP="006743FC">
      <w:pPr>
        <w:suppressAutoHyphens/>
        <w:rPr>
          <w:rFonts w:ascii="Arial" w:hAnsi="Arial" w:cs="Arial"/>
        </w:rPr>
      </w:pPr>
    </w:p>
    <w:p w14:paraId="19998B5D" w14:textId="77777777" w:rsidR="00933A93" w:rsidRDefault="00933A93" w:rsidP="006743FC">
      <w:pPr>
        <w:suppressAutoHyphens/>
        <w:rPr>
          <w:rFonts w:ascii="Arial" w:hAnsi="Arial" w:cs="Arial"/>
        </w:rPr>
      </w:pPr>
    </w:p>
    <w:p w14:paraId="13904597" w14:textId="77777777" w:rsidR="00933A93" w:rsidRDefault="00933A93" w:rsidP="006743FC">
      <w:pPr>
        <w:suppressAutoHyphens/>
        <w:rPr>
          <w:rFonts w:ascii="Arial" w:hAnsi="Arial" w:cs="Arial"/>
        </w:rPr>
      </w:pPr>
    </w:p>
    <w:p w14:paraId="119B08AA" w14:textId="77777777" w:rsidR="00933A93" w:rsidRDefault="00933A93" w:rsidP="006743FC">
      <w:pPr>
        <w:suppressAutoHyphens/>
        <w:rPr>
          <w:rFonts w:ascii="Arial" w:hAnsi="Arial" w:cs="Arial"/>
        </w:rPr>
      </w:pPr>
    </w:p>
    <w:p w14:paraId="621E1226" w14:textId="77777777" w:rsidR="00933A93" w:rsidRDefault="00933A93" w:rsidP="006743FC">
      <w:pPr>
        <w:suppressAutoHyphens/>
        <w:rPr>
          <w:rFonts w:ascii="Arial" w:hAnsi="Arial" w:cs="Arial"/>
        </w:rPr>
      </w:pPr>
    </w:p>
    <w:p w14:paraId="5EA07322" w14:textId="77777777" w:rsidR="00933A93" w:rsidRDefault="00933A93" w:rsidP="006743FC">
      <w:pPr>
        <w:suppressAutoHyphens/>
        <w:rPr>
          <w:rFonts w:ascii="Arial" w:hAnsi="Arial" w:cs="Arial"/>
        </w:rPr>
      </w:pPr>
    </w:p>
    <w:p w14:paraId="2D2647C5" w14:textId="77777777" w:rsidR="00933A93" w:rsidRDefault="00933A93" w:rsidP="006743FC">
      <w:pPr>
        <w:suppressAutoHyphens/>
        <w:rPr>
          <w:rFonts w:ascii="Arial" w:hAnsi="Arial" w:cs="Arial"/>
        </w:rPr>
      </w:pPr>
    </w:p>
    <w:p w14:paraId="6F7BA753" w14:textId="77777777" w:rsidR="00933A93" w:rsidRDefault="00933A93" w:rsidP="006743FC">
      <w:pPr>
        <w:suppressAutoHyphens/>
        <w:rPr>
          <w:rFonts w:ascii="Arial" w:hAnsi="Arial" w:cs="Arial"/>
        </w:rPr>
      </w:pPr>
    </w:p>
    <w:p w14:paraId="2436F0F2" w14:textId="77777777" w:rsidR="00933A93" w:rsidRDefault="00933A93" w:rsidP="006743FC">
      <w:pPr>
        <w:suppressAutoHyphens/>
        <w:rPr>
          <w:rFonts w:ascii="Arial" w:hAnsi="Arial" w:cs="Arial"/>
        </w:rPr>
      </w:pPr>
    </w:p>
    <w:p w14:paraId="55D7AB42" w14:textId="77777777" w:rsidR="00933A93" w:rsidRDefault="00933A93" w:rsidP="006743FC">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6743FC" w14:paraId="6600D0E6" w14:textId="77777777" w:rsidTr="00A77A7C">
        <w:tc>
          <w:tcPr>
            <w:tcW w:w="1838" w:type="dxa"/>
            <w:vMerge w:val="restart"/>
            <w:tcBorders>
              <w:top w:val="single" w:sz="4" w:space="0" w:color="auto"/>
              <w:left w:val="single" w:sz="4" w:space="0" w:color="auto"/>
              <w:right w:val="single" w:sz="4" w:space="0" w:color="auto"/>
            </w:tcBorders>
          </w:tcPr>
          <w:p w14:paraId="7DFF64C7" w14:textId="77777777" w:rsidR="006743FC" w:rsidRDefault="006743FC" w:rsidP="00A77A7C">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49CA1E7A" w14:textId="77777777" w:rsidR="006743FC" w:rsidRDefault="006743FC" w:rsidP="00A77A7C">
            <w:pPr>
              <w:suppressAutoHyphens/>
              <w:jc w:val="center"/>
              <w:rPr>
                <w:rFonts w:ascii="Arial" w:hAnsi="Arial" w:cs="Arial"/>
              </w:rPr>
            </w:pPr>
            <w:r>
              <w:rPr>
                <w:rFonts w:ascii="Arial" w:hAnsi="Arial" w:cs="Arial"/>
                <w:lang w:val="fr-BE"/>
              </w:rPr>
              <w:t>Version initiale</w:t>
            </w:r>
          </w:p>
        </w:tc>
        <w:tc>
          <w:tcPr>
            <w:tcW w:w="1769" w:type="dxa"/>
            <w:tcBorders>
              <w:top w:val="single" w:sz="4" w:space="0" w:color="auto"/>
              <w:left w:val="single" w:sz="4" w:space="0" w:color="auto"/>
              <w:bottom w:val="single" w:sz="4" w:space="0" w:color="auto"/>
              <w:right w:val="single" w:sz="4" w:space="0" w:color="auto"/>
            </w:tcBorders>
            <w:hideMark/>
          </w:tcPr>
          <w:p w14:paraId="6A0015A5" w14:textId="77777777" w:rsidR="006743FC" w:rsidRDefault="006743FC" w:rsidP="00A77A7C">
            <w:pPr>
              <w:suppressAutoHyphens/>
              <w:jc w:val="center"/>
              <w:rPr>
                <w:rFonts w:ascii="Arial" w:hAnsi="Arial" w:cs="Arial"/>
              </w:rPr>
            </w:pPr>
            <w:r>
              <w:rPr>
                <w:rFonts w:ascii="Arial" w:hAnsi="Arial" w:cs="Arial"/>
                <w:lang w:val="fr-BE"/>
              </w:rPr>
              <w:t>Révision 01</w:t>
            </w:r>
          </w:p>
        </w:tc>
        <w:tc>
          <w:tcPr>
            <w:tcW w:w="1769" w:type="dxa"/>
            <w:tcBorders>
              <w:top w:val="single" w:sz="4" w:space="0" w:color="auto"/>
              <w:left w:val="single" w:sz="4" w:space="0" w:color="auto"/>
              <w:bottom w:val="single" w:sz="4" w:space="0" w:color="auto"/>
              <w:right w:val="single" w:sz="4" w:space="0" w:color="auto"/>
            </w:tcBorders>
            <w:hideMark/>
          </w:tcPr>
          <w:p w14:paraId="204B474A" w14:textId="77777777" w:rsidR="006743FC" w:rsidRDefault="006743FC" w:rsidP="00A77A7C">
            <w:pPr>
              <w:suppressAutoHyphens/>
              <w:jc w:val="center"/>
              <w:rPr>
                <w:rFonts w:ascii="Arial" w:hAnsi="Arial" w:cs="Arial"/>
              </w:rPr>
            </w:pPr>
            <w:r>
              <w:rPr>
                <w:rFonts w:ascii="Arial" w:hAnsi="Arial" w:cs="Arial"/>
                <w:lang w:val="fr-BE"/>
              </w:rPr>
              <w:t>Révision 02</w:t>
            </w:r>
          </w:p>
        </w:tc>
        <w:tc>
          <w:tcPr>
            <w:tcW w:w="1769" w:type="dxa"/>
            <w:tcBorders>
              <w:top w:val="single" w:sz="4" w:space="0" w:color="auto"/>
              <w:left w:val="single" w:sz="4" w:space="0" w:color="auto"/>
              <w:bottom w:val="single" w:sz="4" w:space="0" w:color="auto"/>
              <w:right w:val="single" w:sz="4" w:space="0" w:color="auto"/>
            </w:tcBorders>
            <w:hideMark/>
          </w:tcPr>
          <w:p w14:paraId="02FAAE63" w14:textId="77777777" w:rsidR="006743FC" w:rsidRDefault="006743FC" w:rsidP="00A77A7C">
            <w:pPr>
              <w:suppressAutoHyphens/>
              <w:jc w:val="center"/>
              <w:rPr>
                <w:rFonts w:ascii="Arial" w:hAnsi="Arial" w:cs="Arial"/>
              </w:rPr>
            </w:pPr>
            <w:r>
              <w:rPr>
                <w:rFonts w:ascii="Arial" w:hAnsi="Arial" w:cs="Arial"/>
                <w:lang w:val="fr-BE"/>
              </w:rPr>
              <w:t>Révision 03</w:t>
            </w:r>
          </w:p>
        </w:tc>
      </w:tr>
      <w:tr w:rsidR="006743FC" w14:paraId="396C125D" w14:textId="77777777" w:rsidTr="00A77A7C">
        <w:tc>
          <w:tcPr>
            <w:tcW w:w="1838" w:type="dxa"/>
            <w:vMerge/>
            <w:tcBorders>
              <w:left w:val="single" w:sz="4" w:space="0" w:color="auto"/>
              <w:right w:val="single" w:sz="4" w:space="0" w:color="auto"/>
            </w:tcBorders>
            <w:shd w:val="clear" w:color="auto" w:fill="808080" w:themeFill="background1" w:themeFillShade="80"/>
          </w:tcPr>
          <w:p w14:paraId="485AE598" w14:textId="77777777" w:rsidR="006743FC" w:rsidRDefault="006743FC" w:rsidP="00A77A7C">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6226C11F" w14:textId="77777777" w:rsidR="006743FC" w:rsidRDefault="006743FC" w:rsidP="00A77A7C">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03CBB85A" w14:textId="77777777" w:rsidR="006743FC" w:rsidRDefault="006743FC" w:rsidP="00A77A7C">
            <w:pPr>
              <w:suppressAutoHyphens/>
              <w:jc w:val="center"/>
              <w:rPr>
                <w:rFonts w:ascii="Arial" w:hAnsi="Arial" w:cs="Arial"/>
              </w:rPr>
            </w:pPr>
            <w:r>
              <w:rPr>
                <w:rFonts w:ascii="Arial" w:hAnsi="Arial" w:cs="Arial"/>
                <w:lang w:val="fr-BE"/>
              </w:rPr>
              <w:t>Modifications par rapport à la version précédente ?</w:t>
            </w:r>
          </w:p>
        </w:tc>
      </w:tr>
      <w:tr w:rsidR="006743FC" w14:paraId="7E56A5FB" w14:textId="77777777" w:rsidTr="00A77A7C">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02094012" w14:textId="77777777" w:rsidR="006743FC" w:rsidRDefault="006743FC" w:rsidP="00A77A7C">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37EBB48D" w14:textId="77777777" w:rsidR="006743FC" w:rsidRDefault="006743FC" w:rsidP="00A77A7C">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687A6009" w14:textId="77777777" w:rsidR="006743FC" w:rsidRDefault="006743FC" w:rsidP="00A77A7C">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39C32FCF" w14:textId="77777777" w:rsidR="006743FC" w:rsidRDefault="006743FC" w:rsidP="00A77A7C">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100DD951" w14:textId="77777777" w:rsidR="006743FC" w:rsidRDefault="006743FC" w:rsidP="00A77A7C">
            <w:pPr>
              <w:suppressAutoHyphens/>
              <w:jc w:val="center"/>
              <w:rPr>
                <w:rFonts w:ascii="Arial" w:hAnsi="Arial" w:cs="Arial"/>
              </w:rPr>
            </w:pPr>
            <w:r>
              <w:rPr>
                <w:rFonts w:ascii="Arial" w:hAnsi="Arial" w:cs="Arial"/>
                <w:lang w:val="fr-BE"/>
              </w:rPr>
              <w:t>Oui / Non</w:t>
            </w:r>
          </w:p>
        </w:tc>
      </w:tr>
      <w:tr w:rsidR="006743FC" w14:paraId="03062EF8" w14:textId="77777777" w:rsidTr="00A77A7C">
        <w:tc>
          <w:tcPr>
            <w:tcW w:w="9062" w:type="dxa"/>
            <w:gridSpan w:val="5"/>
            <w:tcBorders>
              <w:top w:val="single" w:sz="4" w:space="0" w:color="auto"/>
              <w:left w:val="single" w:sz="4" w:space="0" w:color="auto"/>
              <w:bottom w:val="single" w:sz="4" w:space="0" w:color="auto"/>
              <w:right w:val="single" w:sz="4" w:space="0" w:color="auto"/>
            </w:tcBorders>
            <w:hideMark/>
          </w:tcPr>
          <w:p w14:paraId="416962F5" w14:textId="6C108180" w:rsidR="006743FC" w:rsidRPr="007C69CD" w:rsidRDefault="006743FC" w:rsidP="00EE3744">
            <w:pPr>
              <w:suppressAutoHyphens/>
              <w:rPr>
                <w:rFonts w:ascii="Arial Narrow" w:hAnsi="Arial Narrow" w:cs="Arial"/>
              </w:rPr>
            </w:pPr>
            <w:r>
              <w:rPr>
                <w:rFonts w:ascii="Arial Narrow" w:hAnsi="Arial Narrow" w:cs="Arial"/>
                <w:lang w:val="fr-BE"/>
              </w:rPr>
              <w:t>Si OUI : Les modifications et les ajouts doivent être clairement identifiés sur le document, ou utiliser un nouveau document si nécessaire.</w:t>
            </w:r>
          </w:p>
        </w:tc>
      </w:tr>
      <w:tr w:rsidR="006743FC" w14:paraId="24C4714C" w14:textId="77777777" w:rsidTr="00A77A7C">
        <w:tc>
          <w:tcPr>
            <w:tcW w:w="1838" w:type="dxa"/>
            <w:tcBorders>
              <w:top w:val="single" w:sz="4" w:space="0" w:color="auto"/>
              <w:left w:val="single" w:sz="4" w:space="0" w:color="auto"/>
              <w:bottom w:val="single" w:sz="4" w:space="0" w:color="auto"/>
              <w:right w:val="single" w:sz="4" w:space="0" w:color="auto"/>
            </w:tcBorders>
            <w:hideMark/>
          </w:tcPr>
          <w:p w14:paraId="1F448B08" w14:textId="77777777" w:rsidR="006743FC" w:rsidRDefault="006743FC" w:rsidP="00A77A7C">
            <w:pPr>
              <w:suppressAutoHyphens/>
              <w:rPr>
                <w:rFonts w:ascii="Arial" w:hAnsi="Arial" w:cs="Arial"/>
              </w:rPr>
            </w:pPr>
            <w:r>
              <w:rPr>
                <w:rFonts w:ascii="Arial" w:hAnsi="Arial" w:cs="Arial"/>
                <w:lang w:val="fr-BE"/>
              </w:rPr>
              <w:t>Responsable</w:t>
            </w:r>
          </w:p>
          <w:p w14:paraId="23966875" w14:textId="77777777" w:rsidR="006743FC" w:rsidRDefault="006743FC" w:rsidP="00A77A7C">
            <w:pPr>
              <w:suppressAutoHyphens/>
              <w:rPr>
                <w:rFonts w:ascii="Arial" w:hAnsi="Arial" w:cs="Arial"/>
              </w:rPr>
            </w:pPr>
            <w:r>
              <w:rPr>
                <w:rFonts w:ascii="Arial" w:hAnsi="Arial" w:cs="Arial"/>
                <w:lang w:val="fr-BE"/>
              </w:rPr>
              <w:t xml:space="preserve"> </w:t>
            </w:r>
          </w:p>
          <w:p w14:paraId="5C3223F9" w14:textId="77777777" w:rsidR="006743FC" w:rsidRDefault="006743FC" w:rsidP="00A77A7C">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0A9AEEA3" w14:textId="77777777" w:rsidR="006743FC" w:rsidRDefault="006743FC" w:rsidP="00A77A7C">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4C19B42" w14:textId="77777777" w:rsidR="006743FC" w:rsidRDefault="006743FC" w:rsidP="00A77A7C">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26E2E15" w14:textId="77777777" w:rsidR="006743FC" w:rsidRDefault="006743FC" w:rsidP="00A77A7C">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7EAC641" w14:textId="77777777" w:rsidR="006743FC" w:rsidRDefault="006743FC" w:rsidP="00A77A7C">
            <w:pPr>
              <w:suppressAutoHyphens/>
              <w:jc w:val="center"/>
              <w:rPr>
                <w:rFonts w:ascii="Arial" w:hAnsi="Arial" w:cs="Arial"/>
              </w:rPr>
            </w:pPr>
          </w:p>
        </w:tc>
      </w:tr>
      <w:tr w:rsidR="006743FC" w14:paraId="5FE86706" w14:textId="77777777" w:rsidTr="00A77A7C">
        <w:tc>
          <w:tcPr>
            <w:tcW w:w="1838" w:type="dxa"/>
            <w:tcBorders>
              <w:top w:val="single" w:sz="4" w:space="0" w:color="auto"/>
              <w:left w:val="single" w:sz="4" w:space="0" w:color="auto"/>
              <w:bottom w:val="single" w:sz="4" w:space="0" w:color="auto"/>
              <w:right w:val="single" w:sz="4" w:space="0" w:color="auto"/>
            </w:tcBorders>
            <w:hideMark/>
          </w:tcPr>
          <w:p w14:paraId="1F3B479A" w14:textId="77777777" w:rsidR="006743FC" w:rsidRDefault="006743FC" w:rsidP="00A77A7C">
            <w:pPr>
              <w:suppressAutoHyphens/>
              <w:rPr>
                <w:rFonts w:ascii="Arial" w:hAnsi="Arial" w:cs="Arial"/>
              </w:rPr>
            </w:pPr>
            <w:r>
              <w:rPr>
                <w:rFonts w:ascii="Arial" w:hAnsi="Arial" w:cs="Arial"/>
                <w:lang w:val="fr-BE"/>
              </w:rPr>
              <w:t>Date</w:t>
            </w:r>
          </w:p>
        </w:tc>
        <w:tc>
          <w:tcPr>
            <w:tcW w:w="1917" w:type="dxa"/>
            <w:tcBorders>
              <w:top w:val="single" w:sz="4" w:space="0" w:color="auto"/>
              <w:left w:val="single" w:sz="4" w:space="0" w:color="auto"/>
              <w:bottom w:val="single" w:sz="4" w:space="0" w:color="auto"/>
              <w:right w:val="single" w:sz="4" w:space="0" w:color="auto"/>
            </w:tcBorders>
          </w:tcPr>
          <w:p w14:paraId="4036B45D" w14:textId="77777777" w:rsidR="006743FC" w:rsidRDefault="006743FC" w:rsidP="00A77A7C">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DB23053" w14:textId="77777777" w:rsidR="006743FC" w:rsidRDefault="006743FC" w:rsidP="00A77A7C">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7F4A025" w14:textId="77777777" w:rsidR="006743FC" w:rsidRDefault="006743FC" w:rsidP="00A77A7C">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EB06390" w14:textId="77777777" w:rsidR="006743FC" w:rsidRDefault="006743FC" w:rsidP="00A77A7C">
            <w:pPr>
              <w:suppressAutoHyphens/>
              <w:jc w:val="center"/>
              <w:rPr>
                <w:rFonts w:ascii="Arial" w:hAnsi="Arial" w:cs="Arial"/>
              </w:rPr>
            </w:pPr>
          </w:p>
        </w:tc>
      </w:tr>
      <w:tr w:rsidR="006743FC" w14:paraId="183FAA9B" w14:textId="77777777" w:rsidTr="00A77A7C">
        <w:tc>
          <w:tcPr>
            <w:tcW w:w="1838" w:type="dxa"/>
            <w:tcBorders>
              <w:top w:val="single" w:sz="4" w:space="0" w:color="auto"/>
              <w:left w:val="single" w:sz="4" w:space="0" w:color="auto"/>
              <w:bottom w:val="single" w:sz="4" w:space="0" w:color="auto"/>
              <w:right w:val="single" w:sz="4" w:space="0" w:color="auto"/>
            </w:tcBorders>
            <w:hideMark/>
          </w:tcPr>
          <w:p w14:paraId="71C5379B" w14:textId="77777777" w:rsidR="006743FC" w:rsidRDefault="006743FC" w:rsidP="00A77A7C">
            <w:pPr>
              <w:suppressAutoHyphens/>
              <w:rPr>
                <w:rFonts w:ascii="Arial" w:hAnsi="Arial" w:cs="Arial"/>
              </w:rPr>
            </w:pPr>
            <w:r>
              <w:rPr>
                <w:rFonts w:ascii="Arial" w:hAnsi="Arial" w:cs="Arial"/>
                <w:lang w:val="fr-BE"/>
              </w:rPr>
              <w:t>Signature</w:t>
            </w:r>
          </w:p>
          <w:p w14:paraId="35F31AC3" w14:textId="77777777" w:rsidR="006743FC" w:rsidRDefault="006743FC" w:rsidP="00A77A7C">
            <w:pPr>
              <w:suppressAutoHyphens/>
              <w:rPr>
                <w:rFonts w:ascii="Arial" w:hAnsi="Arial" w:cs="Arial"/>
              </w:rPr>
            </w:pPr>
          </w:p>
          <w:p w14:paraId="4A568295" w14:textId="77777777" w:rsidR="006743FC" w:rsidRDefault="006743FC" w:rsidP="00A77A7C">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73DC5C80" w14:textId="77777777" w:rsidR="006743FC" w:rsidRDefault="006743FC" w:rsidP="00A77A7C">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7D59A8D" w14:textId="77777777" w:rsidR="006743FC" w:rsidRDefault="006743FC" w:rsidP="00A77A7C">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896FD66" w14:textId="77777777" w:rsidR="006743FC" w:rsidRDefault="006743FC" w:rsidP="00A77A7C">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383F44B" w14:textId="77777777" w:rsidR="006743FC" w:rsidRDefault="006743FC" w:rsidP="00A77A7C">
            <w:pPr>
              <w:suppressAutoHyphens/>
              <w:jc w:val="center"/>
              <w:rPr>
                <w:rFonts w:ascii="Arial" w:hAnsi="Arial" w:cs="Arial"/>
              </w:rPr>
            </w:pPr>
          </w:p>
        </w:tc>
      </w:tr>
    </w:tbl>
    <w:p w14:paraId="79031DE2" w14:textId="67517798" w:rsidR="00C71CA7" w:rsidRDefault="00C71CA7" w:rsidP="003330A6">
      <w:pPr>
        <w:suppressAutoHyphens/>
        <w:rPr>
          <w:rFonts w:ascii="Arial" w:hAnsi="Arial" w:cs="Arial"/>
        </w:rPr>
      </w:pPr>
    </w:p>
    <w:sectPr w:rsidR="00C71CA7" w:rsidSect="002F43F4">
      <w:footerReference w:type="default" r:id="rId7"/>
      <w:footerReference w:type="first" r:id="rId8"/>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Voettekst"/>
      <w:rPr>
        <w:rFonts w:ascii="Arial" w:hAnsi="Arial" w:cs="Arial"/>
        <w:sz w:val="16"/>
        <w:szCs w:val="16"/>
      </w:rPr>
    </w:pPr>
    <w:r>
      <w:rPr>
        <w:rFonts w:ascii="Arial" w:hAnsi="Arial" w:cs="Arial"/>
        <w:sz w:val="16"/>
        <w:szCs w:val="16"/>
        <w:lang w:val="fr-BE"/>
      </w:rPr>
      <w:t>_____________________________________________________________________________________________________</w:t>
    </w:r>
  </w:p>
  <w:p w14:paraId="5889E04D" w14:textId="15D3607B" w:rsidR="002C0C20" w:rsidRPr="002F43F4" w:rsidRDefault="002F43F4" w:rsidP="00A249FF">
    <w:pPr>
      <w:pStyle w:val="Voettekst"/>
      <w:rPr>
        <w:rFonts w:ascii="Arial" w:hAnsi="Arial" w:cs="Arial"/>
        <w:sz w:val="16"/>
        <w:szCs w:val="16"/>
      </w:rPr>
    </w:pPr>
    <w:r>
      <w:rPr>
        <w:rFonts w:ascii="Arial" w:hAnsi="Arial" w:cs="Arial"/>
        <w:sz w:val="16"/>
        <w:szCs w:val="16"/>
        <w:lang w:val="fr-BE"/>
      </w:rPr>
      <w:t xml:space="preserve">GLOBALG.A.P. BNTWG – IFA v6.0 </w:t>
    </w:r>
    <w:r>
      <w:rPr>
        <w:rFonts w:ascii="Arial" w:hAnsi="Arial" w:cs="Arial"/>
        <w:sz w:val="16"/>
        <w:szCs w:val="16"/>
        <w:lang w:val="fr-BE"/>
      </w:rPr>
      <w:tab/>
    </w:r>
    <w:r>
      <w:rPr>
        <w:rFonts w:ascii="Arial" w:hAnsi="Arial" w:cs="Arial"/>
        <w:sz w:val="16"/>
        <w:szCs w:val="16"/>
        <w:lang w:val="fr-BE"/>
      </w:rPr>
      <w:tab/>
      <w:t xml:space="preserve">Doc 39 – version 07/09/2023 – p. </w:t>
    </w:r>
    <w:r>
      <w:rPr>
        <w:rFonts w:ascii="Arial" w:hAnsi="Arial" w:cs="Arial"/>
        <w:sz w:val="16"/>
        <w:szCs w:val="16"/>
        <w:lang w:val="fr-BE"/>
      </w:rPr>
      <w:fldChar w:fldCharType="begin"/>
    </w:r>
    <w:r>
      <w:rPr>
        <w:rFonts w:ascii="Arial" w:hAnsi="Arial" w:cs="Arial"/>
        <w:sz w:val="16"/>
        <w:szCs w:val="16"/>
        <w:lang w:val="fr-BE"/>
      </w:rPr>
      <w:instrText xml:space="preserve"> PAGE  \* Arabic  \* MERGEFORMAT </w:instrText>
    </w:r>
    <w:r>
      <w:rPr>
        <w:rFonts w:ascii="Arial" w:hAnsi="Arial" w:cs="Arial"/>
        <w:sz w:val="16"/>
        <w:szCs w:val="16"/>
        <w:lang w:val="fr-BE"/>
      </w:rPr>
      <w:fldChar w:fldCharType="separate"/>
    </w:r>
    <w:r>
      <w:rPr>
        <w:rFonts w:ascii="Arial" w:hAnsi="Arial" w:cs="Arial"/>
        <w:noProof/>
        <w:sz w:val="16"/>
        <w:szCs w:val="16"/>
        <w:lang w:val="fr-BE"/>
      </w:rPr>
      <w:t>1</w:t>
    </w:r>
    <w:r>
      <w:rPr>
        <w:rFonts w:ascii="Arial" w:hAnsi="Arial" w:cs="Arial"/>
        <w:sz w:val="16"/>
        <w:szCs w:val="16"/>
        <w:lang w:val="fr-BE"/>
      </w:rPr>
      <w:fldChar w:fldCharType="end"/>
    </w:r>
    <w:r>
      <w:rPr>
        <w:rFonts w:ascii="Arial" w:hAnsi="Arial" w:cs="Arial"/>
        <w:sz w:val="16"/>
        <w:szCs w:val="16"/>
        <w:lang w:val="fr-BE"/>
      </w:rPr>
      <w:t xml:space="preserve"> / </w:t>
    </w:r>
    <w:r>
      <w:rPr>
        <w:rFonts w:ascii="Arial" w:hAnsi="Arial" w:cs="Arial"/>
        <w:sz w:val="16"/>
        <w:szCs w:val="16"/>
        <w:lang w:val="fr-BE"/>
      </w:rPr>
      <w:fldChar w:fldCharType="begin"/>
    </w:r>
    <w:r>
      <w:rPr>
        <w:rFonts w:ascii="Arial" w:hAnsi="Arial" w:cs="Arial"/>
        <w:sz w:val="16"/>
        <w:szCs w:val="16"/>
        <w:lang w:val="fr-BE"/>
      </w:rPr>
      <w:instrText xml:space="preserve"> NUMPAGES  \* Arabic  \* MERGEFORMAT </w:instrText>
    </w:r>
    <w:r>
      <w:rPr>
        <w:rFonts w:ascii="Arial" w:hAnsi="Arial" w:cs="Arial"/>
        <w:sz w:val="16"/>
        <w:szCs w:val="16"/>
        <w:lang w:val="fr-BE"/>
      </w:rPr>
      <w:fldChar w:fldCharType="separate"/>
    </w:r>
    <w:r>
      <w:rPr>
        <w:rFonts w:ascii="Arial" w:hAnsi="Arial" w:cs="Arial"/>
        <w:noProof/>
        <w:sz w:val="16"/>
        <w:szCs w:val="16"/>
        <w:lang w:val="fr-BE"/>
      </w:rPr>
      <w:t>2</w:t>
    </w:r>
    <w:r>
      <w:rPr>
        <w:rFonts w:ascii="Arial" w:hAnsi="Arial" w:cs="Arial"/>
        <w:sz w:val="16"/>
        <w:szCs w:val="16"/>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Voettekst"/>
      <w:pBdr>
        <w:top w:val="single" w:sz="4" w:space="1" w:color="auto"/>
      </w:pBdr>
      <w:rPr>
        <w:rFonts w:ascii="Arial" w:hAnsi="Arial" w:cs="Arial"/>
        <w:sz w:val="16"/>
        <w:szCs w:val="16"/>
      </w:rPr>
    </w:pPr>
    <w:r>
      <w:rPr>
        <w:rFonts w:ascii="Arial" w:hAnsi="Arial" w:cs="Arial"/>
        <w:sz w:val="16"/>
        <w:szCs w:val="16"/>
        <w:lang w:val="fr-BE"/>
      </w:rPr>
      <w:t>GLOBALG.A.P. IFA V6 – BNTWG – DOC xx</w:t>
    </w:r>
    <w:r>
      <w:rPr>
        <w:rFonts w:ascii="Arial" w:hAnsi="Arial" w:cs="Arial"/>
        <w:sz w:val="16"/>
        <w:szCs w:val="16"/>
        <w:lang w:val="fr-BE"/>
      </w:rPr>
      <w:tab/>
      <w:t xml:space="preserve"> </w:t>
    </w:r>
    <w:r>
      <w:rPr>
        <w:rFonts w:ascii="Arial" w:hAnsi="Arial" w:cs="Arial"/>
        <w:sz w:val="16"/>
        <w:szCs w:val="16"/>
        <w:lang w:val="fr-BE"/>
      </w:rPr>
      <w:tab/>
      <w:t xml:space="preserve">xx.xx.2022 – p. </w:t>
    </w:r>
    <w:r>
      <w:rPr>
        <w:rStyle w:val="Paginanummer"/>
        <w:rFonts w:ascii="Arial" w:hAnsi="Arial" w:cs="Arial"/>
        <w:sz w:val="16"/>
        <w:szCs w:val="16"/>
        <w:lang w:val="fr-BE"/>
      </w:rPr>
      <w:fldChar w:fldCharType="begin"/>
    </w:r>
    <w:r>
      <w:rPr>
        <w:rStyle w:val="Paginanummer"/>
        <w:rFonts w:ascii="Arial" w:hAnsi="Arial" w:cs="Arial"/>
        <w:sz w:val="16"/>
        <w:szCs w:val="16"/>
        <w:lang w:val="fr-BE"/>
      </w:rPr>
      <w:instrText xml:space="preserve"> PAGE </w:instrText>
    </w:r>
    <w:r>
      <w:rPr>
        <w:rStyle w:val="Paginanummer"/>
        <w:rFonts w:ascii="Arial" w:hAnsi="Arial" w:cs="Arial"/>
        <w:sz w:val="16"/>
        <w:szCs w:val="16"/>
        <w:lang w:val="fr-BE"/>
      </w:rPr>
      <w:fldChar w:fldCharType="separate"/>
    </w:r>
    <w:r>
      <w:rPr>
        <w:rStyle w:val="Paginanummer"/>
        <w:rFonts w:ascii="Arial" w:hAnsi="Arial" w:cs="Arial"/>
        <w:noProof/>
        <w:sz w:val="16"/>
        <w:szCs w:val="16"/>
        <w:lang w:val="fr-BE"/>
      </w:rPr>
      <w:t>1</w:t>
    </w:r>
    <w:r>
      <w:rPr>
        <w:rStyle w:val="Paginanummer"/>
        <w:rFonts w:ascii="Arial" w:hAnsi="Arial" w:cs="Arial"/>
        <w:sz w:val="16"/>
        <w:szCs w:val="16"/>
        <w:lang w:val="fr-BE"/>
      </w:rPr>
      <w:fldChar w:fldCharType="end"/>
    </w:r>
    <w:r>
      <w:rPr>
        <w:rStyle w:val="Paginanummer"/>
        <w:rFonts w:ascii="Arial" w:hAnsi="Arial" w:cs="Arial"/>
        <w:sz w:val="16"/>
        <w:szCs w:val="16"/>
        <w:lang w:val="fr-BE"/>
      </w:rPr>
      <w:t>/</w:t>
    </w:r>
    <w:r>
      <w:rPr>
        <w:rStyle w:val="Paginanummer"/>
        <w:rFonts w:ascii="Arial" w:hAnsi="Arial" w:cs="Arial"/>
        <w:sz w:val="16"/>
        <w:szCs w:val="16"/>
        <w:lang w:val="fr-BE"/>
      </w:rPr>
      <w:fldChar w:fldCharType="begin"/>
    </w:r>
    <w:r>
      <w:rPr>
        <w:rStyle w:val="Paginanummer"/>
        <w:rFonts w:ascii="Arial" w:hAnsi="Arial" w:cs="Arial"/>
        <w:sz w:val="16"/>
        <w:szCs w:val="16"/>
        <w:lang w:val="fr-BE"/>
      </w:rPr>
      <w:instrText xml:space="preserve"> NUMPAGES </w:instrText>
    </w:r>
    <w:r>
      <w:rPr>
        <w:rStyle w:val="Paginanummer"/>
        <w:rFonts w:ascii="Arial" w:hAnsi="Arial" w:cs="Arial"/>
        <w:sz w:val="16"/>
        <w:szCs w:val="16"/>
        <w:lang w:val="fr-BE"/>
      </w:rPr>
      <w:fldChar w:fldCharType="separate"/>
    </w:r>
    <w:r>
      <w:rPr>
        <w:rStyle w:val="Paginanummer"/>
        <w:rFonts w:ascii="Arial" w:hAnsi="Arial" w:cs="Arial"/>
        <w:noProof/>
        <w:sz w:val="16"/>
        <w:szCs w:val="16"/>
        <w:lang w:val="fr-BE"/>
      </w:rPr>
      <w:t>1</w:t>
    </w:r>
    <w:r>
      <w:rPr>
        <w:rStyle w:val="Paginanummer"/>
        <w:rFonts w:ascii="Arial" w:hAnsi="Arial" w:cs="Arial"/>
        <w:sz w:val="16"/>
        <w:szCs w:val="16"/>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DF556B"/>
    <w:multiLevelType w:val="hybridMultilevel"/>
    <w:tmpl w:val="BB2406F2"/>
    <w:lvl w:ilvl="0" w:tplc="BEE8517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587391"/>
    <w:multiLevelType w:val="hybridMultilevel"/>
    <w:tmpl w:val="A7C4A628"/>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FD5BFE"/>
    <w:multiLevelType w:val="hybridMultilevel"/>
    <w:tmpl w:val="CA501A2C"/>
    <w:lvl w:ilvl="0" w:tplc="08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464576"/>
    <w:multiLevelType w:val="hybridMultilevel"/>
    <w:tmpl w:val="201C191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DA28CD"/>
    <w:multiLevelType w:val="hybridMultilevel"/>
    <w:tmpl w:val="F6C221AE"/>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9B175E"/>
    <w:multiLevelType w:val="hybridMultilevel"/>
    <w:tmpl w:val="622CCDFA"/>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E06FC3"/>
    <w:multiLevelType w:val="hybridMultilevel"/>
    <w:tmpl w:val="B038DD4E"/>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25E73811"/>
    <w:multiLevelType w:val="hybridMultilevel"/>
    <w:tmpl w:val="28A6AB90"/>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57205E0"/>
    <w:multiLevelType w:val="hybridMultilevel"/>
    <w:tmpl w:val="91587F20"/>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134E72"/>
    <w:multiLevelType w:val="hybridMultilevel"/>
    <w:tmpl w:val="5EFEB278"/>
    <w:lvl w:ilvl="0" w:tplc="BF780110">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0"/>
        </w:tabs>
        <w:ind w:left="0" w:hanging="360"/>
      </w:pPr>
      <w:rPr>
        <w:rFonts w:ascii="Courier New" w:hAnsi="Courier New" w:cs="Courier New" w:hint="default"/>
      </w:rPr>
    </w:lvl>
    <w:lvl w:ilvl="2" w:tplc="04130005" w:tentative="1">
      <w:start w:val="1"/>
      <w:numFmt w:val="bullet"/>
      <w:lvlText w:val=""/>
      <w:lvlJc w:val="left"/>
      <w:pPr>
        <w:tabs>
          <w:tab w:val="num" w:pos="720"/>
        </w:tabs>
        <w:ind w:left="720" w:hanging="360"/>
      </w:pPr>
      <w:rPr>
        <w:rFonts w:ascii="Wingdings" w:hAnsi="Wingdings" w:hint="default"/>
      </w:rPr>
    </w:lvl>
    <w:lvl w:ilvl="3" w:tplc="04130001" w:tentative="1">
      <w:start w:val="1"/>
      <w:numFmt w:val="bullet"/>
      <w:lvlText w:val=""/>
      <w:lvlJc w:val="left"/>
      <w:pPr>
        <w:tabs>
          <w:tab w:val="num" w:pos="1440"/>
        </w:tabs>
        <w:ind w:left="1440" w:hanging="360"/>
      </w:pPr>
      <w:rPr>
        <w:rFonts w:ascii="Symbol" w:hAnsi="Symbol" w:hint="default"/>
      </w:rPr>
    </w:lvl>
    <w:lvl w:ilvl="4" w:tplc="04130003" w:tentative="1">
      <w:start w:val="1"/>
      <w:numFmt w:val="bullet"/>
      <w:lvlText w:val="o"/>
      <w:lvlJc w:val="left"/>
      <w:pPr>
        <w:tabs>
          <w:tab w:val="num" w:pos="2160"/>
        </w:tabs>
        <w:ind w:left="2160" w:hanging="360"/>
      </w:pPr>
      <w:rPr>
        <w:rFonts w:ascii="Courier New" w:hAnsi="Courier New" w:cs="Courier New" w:hint="default"/>
      </w:rPr>
    </w:lvl>
    <w:lvl w:ilvl="5" w:tplc="04130005" w:tentative="1">
      <w:start w:val="1"/>
      <w:numFmt w:val="bullet"/>
      <w:lvlText w:val=""/>
      <w:lvlJc w:val="left"/>
      <w:pPr>
        <w:tabs>
          <w:tab w:val="num" w:pos="2880"/>
        </w:tabs>
        <w:ind w:left="2880" w:hanging="360"/>
      </w:pPr>
      <w:rPr>
        <w:rFonts w:ascii="Wingdings" w:hAnsi="Wingdings" w:hint="default"/>
      </w:rPr>
    </w:lvl>
    <w:lvl w:ilvl="6" w:tplc="04130001" w:tentative="1">
      <w:start w:val="1"/>
      <w:numFmt w:val="bullet"/>
      <w:lvlText w:val=""/>
      <w:lvlJc w:val="left"/>
      <w:pPr>
        <w:tabs>
          <w:tab w:val="num" w:pos="3600"/>
        </w:tabs>
        <w:ind w:left="3600" w:hanging="360"/>
      </w:pPr>
      <w:rPr>
        <w:rFonts w:ascii="Symbol" w:hAnsi="Symbol" w:hint="default"/>
      </w:rPr>
    </w:lvl>
    <w:lvl w:ilvl="7" w:tplc="04130003" w:tentative="1">
      <w:start w:val="1"/>
      <w:numFmt w:val="bullet"/>
      <w:lvlText w:val="o"/>
      <w:lvlJc w:val="left"/>
      <w:pPr>
        <w:tabs>
          <w:tab w:val="num" w:pos="4320"/>
        </w:tabs>
        <w:ind w:left="4320" w:hanging="360"/>
      </w:pPr>
      <w:rPr>
        <w:rFonts w:ascii="Courier New" w:hAnsi="Courier New" w:cs="Courier New" w:hint="default"/>
      </w:rPr>
    </w:lvl>
    <w:lvl w:ilvl="8" w:tplc="04130005"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1"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A675F4"/>
    <w:multiLevelType w:val="hybridMultilevel"/>
    <w:tmpl w:val="C6EA7A6C"/>
    <w:lvl w:ilvl="0" w:tplc="BF780110">
      <w:numFmt w:val="bullet"/>
      <w:lvlText w:val=""/>
      <w:lvlJc w:val="left"/>
      <w:pPr>
        <w:tabs>
          <w:tab w:val="num" w:pos="720"/>
        </w:tabs>
        <w:ind w:left="720" w:hanging="360"/>
      </w:pPr>
      <w:rPr>
        <w:rFonts w:ascii="Symbol" w:eastAsia="Times New Roman" w:hAnsi="Symbo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4" w15:restartNumberingAfterBreak="0">
    <w:nsid w:val="47BB1BE3"/>
    <w:multiLevelType w:val="hybridMultilevel"/>
    <w:tmpl w:val="5B182978"/>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6" w15:restartNumberingAfterBreak="0">
    <w:nsid w:val="4AC101F7"/>
    <w:multiLevelType w:val="hybridMultilevel"/>
    <w:tmpl w:val="3C24A87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BB2204B"/>
    <w:multiLevelType w:val="hybridMultilevel"/>
    <w:tmpl w:val="BF64F208"/>
    <w:lvl w:ilvl="0" w:tplc="0813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3" w15:restartNumberingAfterBreak="0">
    <w:nsid w:val="58626C09"/>
    <w:multiLevelType w:val="hybridMultilevel"/>
    <w:tmpl w:val="C9ECF414"/>
    <w:lvl w:ilvl="0" w:tplc="BF780110">
      <w:numFmt w:val="bullet"/>
      <w:lvlText w:val=""/>
      <w:lvlJc w:val="left"/>
      <w:pPr>
        <w:tabs>
          <w:tab w:val="num" w:pos="720"/>
        </w:tabs>
        <w:ind w:left="720" w:hanging="360"/>
      </w:pPr>
      <w:rPr>
        <w:rFonts w:ascii="Symbol" w:eastAsia="Times New Roman" w:hAnsi="Symbo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E215A4"/>
    <w:multiLevelType w:val="hybridMultilevel"/>
    <w:tmpl w:val="02140E22"/>
    <w:lvl w:ilvl="0" w:tplc="BF780110">
      <w:numFmt w:val="bullet"/>
      <w:lvlText w:val=""/>
      <w:lvlJc w:val="left"/>
      <w:pPr>
        <w:tabs>
          <w:tab w:val="num" w:pos="360"/>
        </w:tabs>
        <w:ind w:left="360" w:hanging="360"/>
      </w:pPr>
      <w:rPr>
        <w:rFonts w:ascii="Symbol" w:eastAsia="Times New Roman" w:hAnsi="Symbol" w:cs="Aria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D374361"/>
    <w:multiLevelType w:val="hybridMultilevel"/>
    <w:tmpl w:val="5E22AB0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7"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1" w15:restartNumberingAfterBreak="0">
    <w:nsid w:val="676D7BCD"/>
    <w:multiLevelType w:val="hybridMultilevel"/>
    <w:tmpl w:val="785CEC0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43" w15:restartNumberingAfterBreak="0">
    <w:nsid w:val="685D04E6"/>
    <w:multiLevelType w:val="hybridMultilevel"/>
    <w:tmpl w:val="1B807B5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46"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47"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010110"/>
    <w:multiLevelType w:val="hybridMultilevel"/>
    <w:tmpl w:val="F4502C8C"/>
    <w:lvl w:ilvl="0" w:tplc="08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83704819">
    <w:abstractNumId w:val="19"/>
  </w:num>
  <w:num w:numId="2" w16cid:durableId="1895581112">
    <w:abstractNumId w:val="25"/>
  </w:num>
  <w:num w:numId="3" w16cid:durableId="717315454">
    <w:abstractNumId w:val="11"/>
  </w:num>
  <w:num w:numId="4" w16cid:durableId="1843229697">
    <w:abstractNumId w:val="45"/>
  </w:num>
  <w:num w:numId="5" w16cid:durableId="1282541065">
    <w:abstractNumId w:val="32"/>
  </w:num>
  <w:num w:numId="6" w16cid:durableId="502820515">
    <w:abstractNumId w:val="46"/>
  </w:num>
  <w:num w:numId="7" w16cid:durableId="409304427">
    <w:abstractNumId w:val="42"/>
  </w:num>
  <w:num w:numId="8" w16cid:durableId="656421557">
    <w:abstractNumId w:val="20"/>
  </w:num>
  <w:num w:numId="9" w16cid:durableId="564491386">
    <w:abstractNumId w:val="23"/>
  </w:num>
  <w:num w:numId="10" w16cid:durableId="713771078">
    <w:abstractNumId w:val="15"/>
  </w:num>
  <w:num w:numId="11" w16cid:durableId="989363594">
    <w:abstractNumId w:val="36"/>
  </w:num>
  <w:num w:numId="12" w16cid:durableId="1773548832">
    <w:abstractNumId w:val="13"/>
  </w:num>
  <w:num w:numId="13" w16cid:durableId="1135100666">
    <w:abstractNumId w:val="39"/>
  </w:num>
  <w:num w:numId="14" w16cid:durableId="174653561">
    <w:abstractNumId w:val="0"/>
  </w:num>
  <w:num w:numId="15" w16cid:durableId="472409005">
    <w:abstractNumId w:val="7"/>
  </w:num>
  <w:num w:numId="16" w16cid:durableId="1023625855">
    <w:abstractNumId w:val="21"/>
  </w:num>
  <w:num w:numId="17" w16cid:durableId="484323288">
    <w:abstractNumId w:val="8"/>
  </w:num>
  <w:num w:numId="18" w16cid:durableId="1918517008">
    <w:abstractNumId w:val="31"/>
  </w:num>
  <w:num w:numId="19" w16cid:durableId="832723734">
    <w:abstractNumId w:val="29"/>
  </w:num>
  <w:num w:numId="20" w16cid:durableId="1784425107">
    <w:abstractNumId w:val="38"/>
  </w:num>
  <w:num w:numId="21" w16cid:durableId="1262759439">
    <w:abstractNumId w:val="12"/>
  </w:num>
  <w:num w:numId="22" w16cid:durableId="226652182">
    <w:abstractNumId w:val="2"/>
  </w:num>
  <w:num w:numId="23" w16cid:durableId="1338119994">
    <w:abstractNumId w:val="40"/>
  </w:num>
  <w:num w:numId="24" w16cid:durableId="1343123401">
    <w:abstractNumId w:val="37"/>
  </w:num>
  <w:num w:numId="25" w16cid:durableId="969745821">
    <w:abstractNumId w:val="30"/>
  </w:num>
  <w:num w:numId="26" w16cid:durableId="1536114288">
    <w:abstractNumId w:val="49"/>
  </w:num>
  <w:num w:numId="27" w16cid:durableId="1657607810">
    <w:abstractNumId w:val="5"/>
  </w:num>
  <w:num w:numId="28" w16cid:durableId="255208955">
    <w:abstractNumId w:val="47"/>
  </w:num>
  <w:num w:numId="29" w16cid:durableId="1514610373">
    <w:abstractNumId w:val="28"/>
  </w:num>
  <w:num w:numId="30" w16cid:durableId="91052031">
    <w:abstractNumId w:val="44"/>
  </w:num>
  <w:num w:numId="31" w16cid:durableId="2047094600">
    <w:abstractNumId w:val="26"/>
  </w:num>
  <w:num w:numId="32" w16cid:durableId="1525902951">
    <w:abstractNumId w:val="41"/>
  </w:num>
  <w:num w:numId="33" w16cid:durableId="140972899">
    <w:abstractNumId w:val="9"/>
  </w:num>
  <w:num w:numId="34" w16cid:durableId="94061712">
    <w:abstractNumId w:val="17"/>
  </w:num>
  <w:num w:numId="35" w16cid:durableId="859776492">
    <w:abstractNumId w:val="16"/>
  </w:num>
  <w:num w:numId="36" w16cid:durableId="637758254">
    <w:abstractNumId w:val="3"/>
  </w:num>
  <w:num w:numId="37" w16cid:durableId="1384711804">
    <w:abstractNumId w:val="43"/>
  </w:num>
  <w:num w:numId="38" w16cid:durableId="1629241242">
    <w:abstractNumId w:val="34"/>
  </w:num>
  <w:num w:numId="39" w16cid:durableId="1656031478">
    <w:abstractNumId w:val="22"/>
  </w:num>
  <w:num w:numId="40" w16cid:durableId="239337520">
    <w:abstractNumId w:val="33"/>
  </w:num>
  <w:num w:numId="41" w16cid:durableId="1372922329">
    <w:abstractNumId w:val="18"/>
  </w:num>
  <w:num w:numId="42" w16cid:durableId="1522741415">
    <w:abstractNumId w:val="35"/>
  </w:num>
  <w:num w:numId="43" w16cid:durableId="1536193038">
    <w:abstractNumId w:val="24"/>
  </w:num>
  <w:num w:numId="44" w16cid:durableId="870453237">
    <w:abstractNumId w:val="14"/>
  </w:num>
  <w:num w:numId="45" w16cid:durableId="1713266661">
    <w:abstractNumId w:val="10"/>
  </w:num>
  <w:num w:numId="46" w16cid:durableId="413553715">
    <w:abstractNumId w:val="27"/>
  </w:num>
  <w:num w:numId="47" w16cid:durableId="1392342175">
    <w:abstractNumId w:val="48"/>
  </w:num>
  <w:num w:numId="48" w16cid:durableId="736900822">
    <w:abstractNumId w:val="4"/>
  </w:num>
  <w:num w:numId="49" w16cid:durableId="758454409">
    <w:abstractNumId w:val="1"/>
  </w:num>
  <w:num w:numId="50" w16cid:durableId="1547715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474F"/>
    <w:rsid w:val="00055571"/>
    <w:rsid w:val="00071C13"/>
    <w:rsid w:val="000A6170"/>
    <w:rsid w:val="000B7C75"/>
    <w:rsid w:val="000D028D"/>
    <w:rsid w:val="000D1147"/>
    <w:rsid w:val="000F3542"/>
    <w:rsid w:val="000F516C"/>
    <w:rsid w:val="000F7B3A"/>
    <w:rsid w:val="001264B7"/>
    <w:rsid w:val="00131135"/>
    <w:rsid w:val="00133D4B"/>
    <w:rsid w:val="00137A4D"/>
    <w:rsid w:val="001426B6"/>
    <w:rsid w:val="001444B7"/>
    <w:rsid w:val="00165F6F"/>
    <w:rsid w:val="001704FF"/>
    <w:rsid w:val="0017060E"/>
    <w:rsid w:val="0017434D"/>
    <w:rsid w:val="001B69CE"/>
    <w:rsid w:val="001F39DA"/>
    <w:rsid w:val="00210022"/>
    <w:rsid w:val="00223413"/>
    <w:rsid w:val="00245893"/>
    <w:rsid w:val="002471B7"/>
    <w:rsid w:val="0026024B"/>
    <w:rsid w:val="00262795"/>
    <w:rsid w:val="00264EF5"/>
    <w:rsid w:val="002A50A0"/>
    <w:rsid w:val="002C0C20"/>
    <w:rsid w:val="002D1088"/>
    <w:rsid w:val="002F208F"/>
    <w:rsid w:val="002F43F4"/>
    <w:rsid w:val="0030642B"/>
    <w:rsid w:val="003217E8"/>
    <w:rsid w:val="003330A6"/>
    <w:rsid w:val="00333740"/>
    <w:rsid w:val="00334E38"/>
    <w:rsid w:val="0034019A"/>
    <w:rsid w:val="003737F6"/>
    <w:rsid w:val="00376A83"/>
    <w:rsid w:val="00390635"/>
    <w:rsid w:val="003A03ED"/>
    <w:rsid w:val="003B3939"/>
    <w:rsid w:val="003C3838"/>
    <w:rsid w:val="003D116C"/>
    <w:rsid w:val="003E3165"/>
    <w:rsid w:val="00401F77"/>
    <w:rsid w:val="00402E88"/>
    <w:rsid w:val="00414FCC"/>
    <w:rsid w:val="00457E89"/>
    <w:rsid w:val="004A2D03"/>
    <w:rsid w:val="004B710E"/>
    <w:rsid w:val="004B7A36"/>
    <w:rsid w:val="004C36E0"/>
    <w:rsid w:val="00504567"/>
    <w:rsid w:val="00534D5A"/>
    <w:rsid w:val="00536DC0"/>
    <w:rsid w:val="00544BC5"/>
    <w:rsid w:val="005704AF"/>
    <w:rsid w:val="00576F23"/>
    <w:rsid w:val="0059087A"/>
    <w:rsid w:val="005A496A"/>
    <w:rsid w:val="005C3BD6"/>
    <w:rsid w:val="005C6544"/>
    <w:rsid w:val="00600EFB"/>
    <w:rsid w:val="00627E4E"/>
    <w:rsid w:val="00630350"/>
    <w:rsid w:val="00632745"/>
    <w:rsid w:val="00635099"/>
    <w:rsid w:val="006743FC"/>
    <w:rsid w:val="00696F26"/>
    <w:rsid w:val="006A0DE6"/>
    <w:rsid w:val="006B203C"/>
    <w:rsid w:val="006E1F54"/>
    <w:rsid w:val="006E7DA3"/>
    <w:rsid w:val="00710A17"/>
    <w:rsid w:val="0071307A"/>
    <w:rsid w:val="00715DCA"/>
    <w:rsid w:val="00717209"/>
    <w:rsid w:val="00726A1F"/>
    <w:rsid w:val="0074219D"/>
    <w:rsid w:val="00761950"/>
    <w:rsid w:val="00761ABC"/>
    <w:rsid w:val="007632C2"/>
    <w:rsid w:val="00793434"/>
    <w:rsid w:val="007C69CD"/>
    <w:rsid w:val="007D6B04"/>
    <w:rsid w:val="007E3140"/>
    <w:rsid w:val="00807C89"/>
    <w:rsid w:val="00835B8D"/>
    <w:rsid w:val="00843C91"/>
    <w:rsid w:val="00890C6A"/>
    <w:rsid w:val="008947E9"/>
    <w:rsid w:val="008A183E"/>
    <w:rsid w:val="008A20F2"/>
    <w:rsid w:val="008B335E"/>
    <w:rsid w:val="008C50E5"/>
    <w:rsid w:val="008C620F"/>
    <w:rsid w:val="008E717A"/>
    <w:rsid w:val="008F2FCD"/>
    <w:rsid w:val="00933A93"/>
    <w:rsid w:val="009466B7"/>
    <w:rsid w:val="00951A1D"/>
    <w:rsid w:val="00973BD0"/>
    <w:rsid w:val="009A7886"/>
    <w:rsid w:val="009C03F0"/>
    <w:rsid w:val="009C5F73"/>
    <w:rsid w:val="009D5EA2"/>
    <w:rsid w:val="009E103F"/>
    <w:rsid w:val="009E6A9E"/>
    <w:rsid w:val="009F7E10"/>
    <w:rsid w:val="00A164AC"/>
    <w:rsid w:val="00A17D29"/>
    <w:rsid w:val="00A249FF"/>
    <w:rsid w:val="00A32F99"/>
    <w:rsid w:val="00A62834"/>
    <w:rsid w:val="00A948C4"/>
    <w:rsid w:val="00AC1890"/>
    <w:rsid w:val="00AD280D"/>
    <w:rsid w:val="00B065B6"/>
    <w:rsid w:val="00B17C48"/>
    <w:rsid w:val="00B82E6E"/>
    <w:rsid w:val="00B834D5"/>
    <w:rsid w:val="00B91F73"/>
    <w:rsid w:val="00BA1ED1"/>
    <w:rsid w:val="00BC3C5F"/>
    <w:rsid w:val="00BF245D"/>
    <w:rsid w:val="00C17A6C"/>
    <w:rsid w:val="00C42A76"/>
    <w:rsid w:val="00C47364"/>
    <w:rsid w:val="00C54AD6"/>
    <w:rsid w:val="00C71CA7"/>
    <w:rsid w:val="00C9684B"/>
    <w:rsid w:val="00CA2F9F"/>
    <w:rsid w:val="00CE6C71"/>
    <w:rsid w:val="00CE71B2"/>
    <w:rsid w:val="00CF3FF2"/>
    <w:rsid w:val="00D04636"/>
    <w:rsid w:val="00D05938"/>
    <w:rsid w:val="00D222D6"/>
    <w:rsid w:val="00D30835"/>
    <w:rsid w:val="00D30C2C"/>
    <w:rsid w:val="00D405A8"/>
    <w:rsid w:val="00DA148C"/>
    <w:rsid w:val="00DB1F18"/>
    <w:rsid w:val="00DC3367"/>
    <w:rsid w:val="00DC3849"/>
    <w:rsid w:val="00DC6EEA"/>
    <w:rsid w:val="00E053FE"/>
    <w:rsid w:val="00E06C03"/>
    <w:rsid w:val="00E24A8C"/>
    <w:rsid w:val="00E363FA"/>
    <w:rsid w:val="00E4420C"/>
    <w:rsid w:val="00E548EC"/>
    <w:rsid w:val="00E8389C"/>
    <w:rsid w:val="00EA6FD2"/>
    <w:rsid w:val="00EC525C"/>
    <w:rsid w:val="00EC5451"/>
    <w:rsid w:val="00EE3744"/>
    <w:rsid w:val="00F00109"/>
    <w:rsid w:val="00F13B4E"/>
    <w:rsid w:val="00F430F9"/>
    <w:rsid w:val="00F43A50"/>
    <w:rsid w:val="00F517C4"/>
    <w:rsid w:val="00F94417"/>
    <w:rsid w:val="00FB412D"/>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suppressAutoHyphens/>
      <w:jc w:val="both"/>
      <w:outlineLvl w:val="0"/>
    </w:pPr>
    <w:rPr>
      <w:b/>
      <w:u w:val="single"/>
    </w:rPr>
  </w:style>
  <w:style w:type="paragraph" w:styleId="Kop3">
    <w:name w:val="heading 3"/>
    <w:basedOn w:val="Standaard"/>
    <w:next w:val="Standaard"/>
    <w:qFormat/>
    <w:rsid w:val="009466B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264EF5"/>
    <w:rPr>
      <w:rFonts w:ascii="Tahoma" w:hAnsi="Tahoma" w:cs="Tahoma"/>
      <w:sz w:val="16"/>
      <w:szCs w:val="16"/>
    </w:rPr>
  </w:style>
  <w:style w:type="table" w:styleId="Tabelraster">
    <w:name w:val="Table Grid"/>
    <w:basedOn w:val="Standaardtabe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9466B7"/>
    <w:rPr>
      <w:b/>
      <w:bCs/>
    </w:rPr>
  </w:style>
  <w:style w:type="character" w:styleId="Hyperlink">
    <w:name w:val="Hyperlink"/>
    <w:basedOn w:val="Standaardalinea-lettertype"/>
    <w:rsid w:val="00C42A76"/>
    <w:rPr>
      <w:color w:val="0000FF"/>
      <w:u w:val="single"/>
    </w:rPr>
  </w:style>
  <w:style w:type="paragraph" w:styleId="Lijstalinea">
    <w:name w:val="List Paragraph"/>
    <w:basedOn w:val="Standaard"/>
    <w:uiPriority w:val="34"/>
    <w:qFormat/>
    <w:rsid w:val="004C36E0"/>
    <w:pPr>
      <w:ind w:left="720"/>
      <w:contextualSpacing/>
    </w:pPr>
  </w:style>
  <w:style w:type="character" w:styleId="Onopgelostemelding">
    <w:name w:val="Unresolved Mention"/>
    <w:basedOn w:val="Standaardalinea-lettertype"/>
    <w:uiPriority w:val="99"/>
    <w:semiHidden/>
    <w:unhideWhenUsed/>
    <w:rsid w:val="00C71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6483">
      <w:bodyDiv w:val="1"/>
      <w:marLeft w:val="0"/>
      <w:marRight w:val="0"/>
      <w:marTop w:val="0"/>
      <w:marBottom w:val="0"/>
      <w:divBdr>
        <w:top w:val="none" w:sz="0" w:space="0" w:color="auto"/>
        <w:left w:val="none" w:sz="0" w:space="0" w:color="auto"/>
        <w:bottom w:val="none" w:sz="0" w:space="0" w:color="auto"/>
        <w:right w:val="none" w:sz="0" w:space="0" w:color="auto"/>
      </w:divBdr>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603</Words>
  <Characters>3868</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GLOBALGAP</vt:lpstr>
      <vt:lpstr>GLOBALGAP</vt:lpstr>
    </vt:vector>
  </TitlesOfParts>
  <Company>VBT</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3</cp:revision>
  <cp:lastPrinted>2015-10-15T11:54:00Z</cp:lastPrinted>
  <dcterms:created xsi:type="dcterms:W3CDTF">2023-10-23T10:13:00Z</dcterms:created>
  <dcterms:modified xsi:type="dcterms:W3CDTF">2023-10-23T10:21:00Z</dcterms:modified>
</cp:coreProperties>
</file>