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34D41FC" w:rsidR="00544BC5" w:rsidRDefault="002F26BF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LMR </w:t>
            </w:r>
            <w:r>
              <w:rPr>
                <w:rFonts w:ascii="Arial" w:hAnsi="Arial" w:cs="Arial"/>
                <w:b/>
                <w:bCs/>
                <w:lang w:val="fr-BE"/>
              </w:rPr>
              <w:t xml:space="preserve">(limite maximale de résidus)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évaluation des risques de dépassement  </w:t>
            </w:r>
          </w:p>
        </w:tc>
      </w:tr>
      <w:tr w:rsidR="007C69CD" w:rsidRPr="006E1F54" w14:paraId="173A1BB5" w14:textId="622EB493" w:rsidTr="00512E50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2ED6D3B0" w:rsidR="007C69CD" w:rsidRPr="006E1F54" w:rsidRDefault="002F26BF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32.07.02</w:t>
            </w:r>
          </w:p>
        </w:tc>
      </w:tr>
      <w:tr w:rsidR="007C69CD" w:rsidRPr="006E1F54" w14:paraId="5277041A" w14:textId="06BC1364" w:rsidTr="00512E50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544A2A86" w14:textId="77777777" w:rsidR="002F1DB4" w:rsidRDefault="002F1DB4" w:rsidP="002F1DB4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Remarque : pour plus d'informations, voir également les directives de GLOBALG.A.P.</w:t>
      </w:r>
    </w:p>
    <w:p w14:paraId="1663DF50" w14:textId="77777777" w:rsidR="002F1DB4" w:rsidRDefault="002F1DB4" w:rsidP="008E2AFE">
      <w:pPr>
        <w:rPr>
          <w:rFonts w:ascii="Arial" w:hAnsi="Arial" w:cs="Arial"/>
        </w:rPr>
      </w:pPr>
    </w:p>
    <w:p w14:paraId="1AD71FA9" w14:textId="1D3A9505" w:rsidR="008E2AFE" w:rsidRDefault="008E2AFE" w:rsidP="008E2AF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Produits phytopharmaceutiques et utilisation – évaluation du risque de dépassement de la LMR</w:t>
      </w:r>
    </w:p>
    <w:p w14:paraId="49E64D51" w14:textId="77777777" w:rsidR="008E2AFE" w:rsidRDefault="008E2AFE" w:rsidP="008E2AF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895"/>
        <w:gridCol w:w="761"/>
        <w:gridCol w:w="750"/>
        <w:gridCol w:w="1039"/>
        <w:gridCol w:w="628"/>
        <w:gridCol w:w="1061"/>
        <w:gridCol w:w="494"/>
      </w:tblGrid>
      <w:tr w:rsidR="008E2AFE" w:rsidRPr="006F2268" w14:paraId="2DE526D5" w14:textId="77777777" w:rsidTr="008E2AFE">
        <w:tc>
          <w:tcPr>
            <w:tcW w:w="2266" w:type="pct"/>
            <w:shd w:val="clear" w:color="auto" w:fill="auto"/>
          </w:tcPr>
          <w:p w14:paraId="2330FBB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Risque (*)</w:t>
            </w:r>
          </w:p>
        </w:tc>
        <w:tc>
          <w:tcPr>
            <w:tcW w:w="427" w:type="pct"/>
            <w:shd w:val="clear" w:color="auto" w:fill="auto"/>
          </w:tcPr>
          <w:p w14:paraId="293636F0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Aucune</w:t>
            </w:r>
          </w:p>
          <w:p w14:paraId="1FE64E4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14:paraId="615609BA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Faible</w:t>
            </w:r>
          </w:p>
          <w:p w14:paraId="3CC0222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1EAF621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Limité</w:t>
            </w:r>
          </w:p>
          <w:p w14:paraId="1DF1202A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66BAC5F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Moyenne</w:t>
            </w:r>
          </w:p>
          <w:p w14:paraId="2BC08C6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14:paraId="14D84296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Réel</w:t>
            </w:r>
          </w:p>
          <w:p w14:paraId="477F3A2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14:paraId="76E7A756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Important</w:t>
            </w:r>
          </w:p>
          <w:p w14:paraId="300B8A0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14:paraId="45BAE4B7" w14:textId="4A8D1D6C" w:rsidR="008E2AFE" w:rsidRPr="006F2268" w:rsidRDefault="00512E50" w:rsidP="00C96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8E2AFE" w:rsidRPr="006F2268" w14:paraId="2405421C" w14:textId="77777777" w:rsidTr="004D0FCC">
        <w:tc>
          <w:tcPr>
            <w:tcW w:w="2266" w:type="pct"/>
            <w:shd w:val="clear" w:color="auto" w:fill="auto"/>
          </w:tcPr>
          <w:p w14:paraId="4B0F97D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Méthode d'application non conforme à l'étiquette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041D50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6895211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3C22484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A3B304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BB8940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314724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12716A3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50B0D424" w14:textId="77777777" w:rsidTr="004D0FCC">
        <w:tc>
          <w:tcPr>
            <w:tcW w:w="2266" w:type="pct"/>
            <w:shd w:val="clear" w:color="auto" w:fill="auto"/>
          </w:tcPr>
          <w:p w14:paraId="78C5FC7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Délai d'attente non conforme à l'étiquette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5E74632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20DF431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5C5DC7C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14C5FE2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0AB4D8D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56F0924A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629125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40E73D15" w14:textId="77777777" w:rsidTr="004D0FCC">
        <w:tc>
          <w:tcPr>
            <w:tcW w:w="2266" w:type="pct"/>
            <w:shd w:val="clear" w:color="auto" w:fill="auto"/>
          </w:tcPr>
          <w:p w14:paraId="2AC748B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Manipulation/mélange non conforme à l'étiquette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A3C591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8326FF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1FE41C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122F44F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3A759C5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4CFC641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0998AB1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397D8DE4" w14:textId="77777777" w:rsidTr="004D0FCC">
        <w:tc>
          <w:tcPr>
            <w:tcW w:w="2266" w:type="pct"/>
            <w:shd w:val="clear" w:color="auto" w:fill="auto"/>
          </w:tcPr>
          <w:p w14:paraId="021F384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 et/ou dose non conforme à l'étiquette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2BED9F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6EBD320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6B34F7B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6A106DF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3577D0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E63C59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4A0021A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2C859A90" w14:textId="77777777" w:rsidTr="004D0FCC">
        <w:tc>
          <w:tcPr>
            <w:tcW w:w="2266" w:type="pct"/>
            <w:shd w:val="clear" w:color="auto" w:fill="auto"/>
          </w:tcPr>
          <w:p w14:paraId="20B933C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Conditions de croissance de la culture pendant le traitement non conformes à l'étiquette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7C042BD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7139D91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5690AD4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753477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20E98A8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3A7539C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E35AEF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565E7F0C" w14:textId="77777777" w:rsidTr="004D0FCC">
        <w:tc>
          <w:tcPr>
            <w:tcW w:w="2266" w:type="pct"/>
            <w:shd w:val="clear" w:color="auto" w:fill="auto"/>
          </w:tcPr>
          <w:p w14:paraId="1C874A9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d'application non conforme à l'étiquette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D44AF1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1EFDB5F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63B59F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2DF7354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7FC3580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0415EF9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8948FD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16AF55A3" w14:textId="77777777" w:rsidTr="004D0FCC">
        <w:tc>
          <w:tcPr>
            <w:tcW w:w="2266" w:type="pct"/>
            <w:shd w:val="clear" w:color="auto" w:fill="auto"/>
          </w:tcPr>
          <w:p w14:paraId="023CD0B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d'agents ou de substances actives non autorisés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721EEE4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27A789F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61656CE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B0EAF8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D70CC4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7B5A5BE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4853E2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713E0BCF" w14:textId="77777777" w:rsidTr="004D0FCC">
        <w:tc>
          <w:tcPr>
            <w:tcW w:w="2266" w:type="pct"/>
            <w:shd w:val="clear" w:color="auto" w:fill="auto"/>
          </w:tcPr>
          <w:p w14:paraId="5F75096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incorrecte d'adjuvants et/ou d'effluents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7F6C7A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156289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15FD0F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73DF8E3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625F6D3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01EE528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EE062E1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479D165C" w14:textId="77777777" w:rsidTr="004D0FCC">
        <w:tc>
          <w:tcPr>
            <w:tcW w:w="2266" w:type="pct"/>
            <w:shd w:val="clear" w:color="auto" w:fill="auto"/>
          </w:tcPr>
          <w:p w14:paraId="7457EC4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de produits phytopharmaceutiques illicites et/ou d'agents d'origine inconnue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C101EC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17ABBE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1C87322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99C0CF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2A915F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6BBBDF0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168AC0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503DC9E" w14:textId="77777777" w:rsidTr="004D0FCC">
        <w:tc>
          <w:tcPr>
            <w:tcW w:w="2266" w:type="pct"/>
            <w:shd w:val="clear" w:color="auto" w:fill="auto"/>
          </w:tcPr>
          <w:p w14:paraId="706FA4A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Non-respect des bonnes pratiques agricoles et/ou de manipulation correcte des produits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60BB33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09E63EA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60FDB2E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7FC530E4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AF1870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ED5D61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C83BD5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1D543D08" w14:textId="77777777" w:rsidTr="004D0FCC">
        <w:tc>
          <w:tcPr>
            <w:tcW w:w="2266" w:type="pct"/>
            <w:shd w:val="clear" w:color="auto" w:fill="auto"/>
          </w:tcPr>
          <w:p w14:paraId="403378B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Utilisation d'un matériel d'application inapproprié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11AA936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57E542C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1140029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5FB0586F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0B3D84A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5216A47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49B0C3C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28E313B8" w14:textId="77777777" w:rsidTr="004D0FCC">
        <w:tc>
          <w:tcPr>
            <w:tcW w:w="2266" w:type="pct"/>
            <w:shd w:val="clear" w:color="auto" w:fill="auto"/>
          </w:tcPr>
          <w:p w14:paraId="43B6202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Matériel d'application insuffisamment nettoyé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CFCD74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ADCA25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D4C45F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4223BE5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704AB5C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7D2C4B6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755FD4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1E088B59" w14:textId="77777777" w:rsidTr="004D0FCC">
        <w:tc>
          <w:tcPr>
            <w:tcW w:w="2266" w:type="pct"/>
            <w:shd w:val="clear" w:color="auto" w:fill="auto"/>
          </w:tcPr>
          <w:p w14:paraId="2A783BC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de compost provenant de culture traitée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19A3B8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74E9812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3D0CA55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292FAAF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24BD72B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2E75CF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0E5E17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6C4C69F3" w14:textId="77777777" w:rsidTr="004D0FCC">
        <w:tc>
          <w:tcPr>
            <w:tcW w:w="2266" w:type="pct"/>
            <w:shd w:val="clear" w:color="auto" w:fill="auto"/>
          </w:tcPr>
          <w:p w14:paraId="48D6906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Résidus éventuels provenant de la culture précédente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A6D91C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087F915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0F8442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6F5A40F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747B063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EA9642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373609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84DA705" w14:textId="77777777" w:rsidTr="004D0FCC">
        <w:tc>
          <w:tcPr>
            <w:tcW w:w="2266" w:type="pct"/>
            <w:shd w:val="clear" w:color="auto" w:fill="auto"/>
          </w:tcPr>
          <w:p w14:paraId="4A896FD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Erreur et/ou contamination lors de la prise d'échantillon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15952A0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1679557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47D0555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1E66399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2BCAAB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AEE7CF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1A3D9A1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293D057" w14:textId="77777777" w:rsidTr="004D0FCC">
        <w:tc>
          <w:tcPr>
            <w:tcW w:w="2266" w:type="pct"/>
            <w:shd w:val="clear" w:color="auto" w:fill="auto"/>
          </w:tcPr>
          <w:p w14:paraId="660D40E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Dérive à partir de parcelles/cultures voisines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57FF92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986CE3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3A328B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255EE36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446D33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6C21B4E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426E10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BB56024" w14:textId="77777777" w:rsidTr="004D0FCC">
        <w:tc>
          <w:tcPr>
            <w:tcW w:w="2266" w:type="pct"/>
            <w:shd w:val="clear" w:color="auto" w:fill="auto"/>
          </w:tcPr>
          <w:p w14:paraId="3BAC6AA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LMR non connue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0855D3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7755F62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37D1E51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A4EFEA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38CD95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D7B863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6D81BF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7E4D930B" w14:textId="77777777" w:rsidTr="004D0FCC">
        <w:tc>
          <w:tcPr>
            <w:tcW w:w="2266" w:type="pct"/>
            <w:shd w:val="clear" w:color="auto" w:fill="auto"/>
          </w:tcPr>
          <w:p w14:paraId="083632A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Pays/marché d'acquisition non connu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240ED0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2FD21BA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A7AD38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45115B9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5F3E4F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38A365D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F85E27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3F9EC50C" w14:textId="77777777" w:rsidTr="004D0FCC">
        <w:tc>
          <w:tcPr>
            <w:tcW w:w="2266" w:type="pct"/>
            <w:shd w:val="clear" w:color="auto" w:fill="auto"/>
          </w:tcPr>
          <w:p w14:paraId="010F069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87D3AA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7400A6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EDC391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5187AE4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D35C21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7263E69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D9105F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07431698" w14:textId="77777777" w:rsidTr="004D0FCC">
        <w:tc>
          <w:tcPr>
            <w:tcW w:w="2266" w:type="pct"/>
            <w:shd w:val="clear" w:color="auto" w:fill="auto"/>
          </w:tcPr>
          <w:p w14:paraId="48FA41F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43C25E9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12B31B2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7C2644C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632A097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EBA25D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649D25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917206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</w:tbl>
    <w:p w14:paraId="33C66C68" w14:textId="77777777" w:rsidR="008E2AFE" w:rsidRDefault="008E2AFE" w:rsidP="008E2AFE">
      <w:pPr>
        <w:rPr>
          <w:rFonts w:ascii="Arial" w:hAnsi="Arial" w:cs="Arial"/>
        </w:rPr>
      </w:pPr>
    </w:p>
    <w:p w14:paraId="211D926F" w14:textId="77777777" w:rsidR="00512E50" w:rsidRDefault="00512E50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br w:type="page"/>
      </w:r>
    </w:p>
    <w:p w14:paraId="5E39AB8B" w14:textId="22AEA5DB" w:rsidR="008E2AFE" w:rsidRDefault="008E2AFE" w:rsidP="008E2AF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S'il y a risque de dépassement (notation 3, 4 ou 5) (*)</w:t>
      </w:r>
    </w:p>
    <w:p w14:paraId="6576E490" w14:textId="77777777" w:rsidR="008E2AFE" w:rsidRDefault="008E2AFE" w:rsidP="008E2A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69"/>
        <w:gridCol w:w="5381"/>
      </w:tblGrid>
      <w:tr w:rsidR="008E2AFE" w:rsidRPr="006F2268" w14:paraId="1D6C3A9F" w14:textId="77777777" w:rsidTr="00C96BF0">
        <w:tc>
          <w:tcPr>
            <w:tcW w:w="3112" w:type="dxa"/>
            <w:shd w:val="clear" w:color="auto" w:fill="auto"/>
          </w:tcPr>
          <w:p w14:paraId="1D2B45D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du danger/risque</w:t>
            </w:r>
          </w:p>
          <w:p w14:paraId="20227D8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  <w:p w14:paraId="66358D2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2"/>
          </w:tcPr>
          <w:p w14:paraId="2F74584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0C287B23" w14:textId="77777777" w:rsidTr="00C96BF0">
        <w:tc>
          <w:tcPr>
            <w:tcW w:w="3112" w:type="dxa"/>
            <w:vMerge w:val="restart"/>
            <w:shd w:val="clear" w:color="auto" w:fill="auto"/>
          </w:tcPr>
          <w:p w14:paraId="5C11A58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  <w:p w14:paraId="2C07F5A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  <w:p w14:paraId="4866BCD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2867430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1C83ED04" w14:textId="0AE13C63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Participation au plan sectoriel de surveillance des résidus de la VBT par l'intermédiaire de l'organisation de producteurs</w:t>
            </w:r>
          </w:p>
        </w:tc>
      </w:tr>
      <w:tr w:rsidR="008E2AFE" w:rsidRPr="006F2268" w14:paraId="26E05D6E" w14:textId="77777777" w:rsidTr="00C96BF0">
        <w:tc>
          <w:tcPr>
            <w:tcW w:w="3112" w:type="dxa"/>
            <w:vMerge/>
            <w:shd w:val="clear" w:color="auto" w:fill="auto"/>
          </w:tcPr>
          <w:p w14:paraId="0808A88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4F3659C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731FD2A1" w14:textId="77777777" w:rsidR="008E2AFE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Participation au plan de surveillance des résidus propre à l'exploitation du client, à savoir : ... </w:t>
            </w:r>
          </w:p>
        </w:tc>
      </w:tr>
      <w:tr w:rsidR="008E2AFE" w:rsidRPr="006F2268" w14:paraId="607C584B" w14:textId="77777777" w:rsidTr="00C96BF0">
        <w:tc>
          <w:tcPr>
            <w:tcW w:w="3112" w:type="dxa"/>
            <w:vMerge/>
            <w:shd w:val="clear" w:color="auto" w:fill="auto"/>
          </w:tcPr>
          <w:p w14:paraId="086D1104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5B3287F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3C95F8F3" w14:textId="77777777" w:rsidR="008E2AFE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 : ... </w:t>
            </w:r>
          </w:p>
        </w:tc>
      </w:tr>
      <w:tr w:rsidR="008E2AFE" w:rsidRPr="006F2268" w14:paraId="7FA0AD5E" w14:textId="77777777" w:rsidTr="00C96BF0">
        <w:tc>
          <w:tcPr>
            <w:tcW w:w="3112" w:type="dxa"/>
            <w:vMerge/>
            <w:shd w:val="clear" w:color="auto" w:fill="auto"/>
          </w:tcPr>
          <w:p w14:paraId="1D54232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3FD5EE01" w14:textId="77777777" w:rsidR="008E2AFE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0D187DD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</w:tbl>
    <w:p w14:paraId="175D4EA1" w14:textId="77777777" w:rsidR="00512E50" w:rsidRDefault="00512E50" w:rsidP="008E2AFE">
      <w:pPr>
        <w:rPr>
          <w:rFonts w:ascii="Arial" w:hAnsi="Arial"/>
          <w:lang w:val="fr-BE"/>
        </w:rPr>
      </w:pPr>
    </w:p>
    <w:p w14:paraId="61441F5F" w14:textId="1610A381" w:rsidR="008E2AFE" w:rsidRDefault="008E2AFE" w:rsidP="008E2AFE">
      <w:pPr>
        <w:rPr>
          <w:rFonts w:ascii="Arial" w:hAnsi="Arial" w:cs="Arial"/>
        </w:rPr>
      </w:pPr>
      <w:r>
        <w:rPr>
          <w:rFonts w:ascii="Arial" w:hAnsi="Arial"/>
          <w:lang w:val="fr-BE"/>
        </w:rPr>
        <w:t>Analyse des résidus et mesures correctives éventuelles</w:t>
      </w:r>
    </w:p>
    <w:p w14:paraId="0D746AAA" w14:textId="77777777" w:rsidR="008E2AFE" w:rsidRDefault="008E2AFE" w:rsidP="008E2AF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5"/>
        <w:gridCol w:w="1827"/>
        <w:gridCol w:w="1805"/>
        <w:gridCol w:w="1825"/>
      </w:tblGrid>
      <w:tr w:rsidR="008E2AFE" w:rsidRPr="006F2268" w14:paraId="384445B7" w14:textId="77777777" w:rsidTr="008E2AFE">
        <w:trPr>
          <w:trHeight w:val="284"/>
        </w:trPr>
        <w:tc>
          <w:tcPr>
            <w:tcW w:w="993" w:type="pct"/>
            <w:shd w:val="clear" w:color="auto" w:fill="auto"/>
            <w:vAlign w:val="center"/>
          </w:tcPr>
          <w:p w14:paraId="462CA57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Analyse nécessaire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9D5B34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564BA93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FA6CD6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2D2324B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Non</w:t>
            </w:r>
          </w:p>
        </w:tc>
      </w:tr>
      <w:tr w:rsidR="008E2AFE" w:rsidRPr="006F2268" w14:paraId="01B84154" w14:textId="77777777" w:rsidTr="008E2AFE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E33510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Si analyse nécessaire </w:t>
            </w:r>
          </w:p>
        </w:tc>
      </w:tr>
      <w:tr w:rsidR="008E2AFE" w:rsidRPr="006F2268" w14:paraId="44A48813" w14:textId="77777777" w:rsidTr="008E2AFE">
        <w:trPr>
          <w:trHeight w:val="284"/>
        </w:trPr>
        <w:tc>
          <w:tcPr>
            <w:tcW w:w="993" w:type="pct"/>
            <w:vMerge w:val="restart"/>
            <w:shd w:val="clear" w:color="auto" w:fill="auto"/>
            <w:vAlign w:val="center"/>
          </w:tcPr>
          <w:p w14:paraId="14AEE77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surveillance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14F1AF2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16DA02A7" w14:textId="1FE2B180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sectoriel de surveillance des résidus de la VBT par l'intermédiaire de l'OP</w:t>
            </w:r>
          </w:p>
        </w:tc>
      </w:tr>
      <w:tr w:rsidR="008E2AFE" w:rsidRPr="006F2268" w14:paraId="4794ABEE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77051EB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1A7815D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0BEABE56" w14:textId="77777777" w:rsidR="008E2AFE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surveillance des résidus spécifique à l'exploitation du client, à savoir : ...</w:t>
            </w:r>
          </w:p>
        </w:tc>
      </w:tr>
      <w:tr w:rsidR="008E2AFE" w:rsidRPr="006F2268" w14:paraId="504110D2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2D949644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3855692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3FAFA45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propre</w:t>
            </w:r>
          </w:p>
        </w:tc>
      </w:tr>
      <w:tr w:rsidR="008E2AFE" w:rsidRPr="006F2268" w14:paraId="0DB83593" w14:textId="77777777" w:rsidTr="008E2AFE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B2F395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–&gt; résultats d'analyse à conserver en annexe</w:t>
            </w:r>
          </w:p>
        </w:tc>
      </w:tr>
      <w:tr w:rsidR="008E2AFE" w:rsidRPr="006F2268" w14:paraId="63B099B8" w14:textId="77777777" w:rsidTr="008E2AFE">
        <w:trPr>
          <w:trHeight w:val="284"/>
        </w:trPr>
        <w:tc>
          <w:tcPr>
            <w:tcW w:w="993" w:type="pct"/>
            <w:shd w:val="clear" w:color="auto" w:fill="auto"/>
            <w:vAlign w:val="center"/>
          </w:tcPr>
          <w:p w14:paraId="6EEBEFE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Résultat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C5ECD1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0BEF3F2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Conforme 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4578E5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5DFD910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Non conforme</w:t>
            </w:r>
          </w:p>
        </w:tc>
      </w:tr>
      <w:tr w:rsidR="008E2AFE" w:rsidRPr="006F2268" w14:paraId="49B46321" w14:textId="77777777" w:rsidTr="008E2AFE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906173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Si résultat non conforme </w:t>
            </w:r>
          </w:p>
        </w:tc>
      </w:tr>
      <w:tr w:rsidR="008E2AFE" w:rsidRPr="006F2268" w14:paraId="5FBF0A50" w14:textId="77777777" w:rsidTr="008E2AFE">
        <w:trPr>
          <w:trHeight w:val="284"/>
        </w:trPr>
        <w:tc>
          <w:tcPr>
            <w:tcW w:w="993" w:type="pct"/>
            <w:vMerge w:val="restart"/>
            <w:shd w:val="clear" w:color="auto" w:fill="auto"/>
            <w:vAlign w:val="center"/>
          </w:tcPr>
          <w:p w14:paraId="284BC8E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corrective(s)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E66E63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4C9A8A7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Attendre les résultats d'une nouvelle analyse</w:t>
            </w:r>
          </w:p>
        </w:tc>
      </w:tr>
      <w:tr w:rsidR="008E2AFE" w:rsidRPr="006F2268" w14:paraId="347DFA4F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3EFB8E6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5393027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49D2BBD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Retarder la récolte</w:t>
            </w:r>
          </w:p>
        </w:tc>
      </w:tr>
      <w:tr w:rsidR="008E2AFE" w:rsidRPr="006F2268" w14:paraId="37F33E49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5FF8673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579B890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04E3F32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  <w:tr w:rsidR="008E2AFE" w:rsidRPr="006F2268" w14:paraId="4341EBCB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09A955AF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4048C1E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4243EF5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</w:tbl>
    <w:p w14:paraId="52FFA901" w14:textId="77777777" w:rsidR="008E2AFE" w:rsidRDefault="008E2AFE" w:rsidP="008E2AFE">
      <w:pPr>
        <w:rPr>
          <w:rFonts w:ascii="Arial" w:hAnsi="Arial" w:cs="Arial"/>
        </w:rPr>
      </w:pPr>
    </w:p>
    <w:p w14:paraId="35037889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133EC32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1FF91E7F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3313A9EE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146AE75B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43A4401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7092EDF2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4FBF509A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79840F2A" w14:textId="77777777" w:rsidR="008E2AFE" w:rsidRDefault="008E2AFE" w:rsidP="008E2AFE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8E2AFE" w:rsidRPr="006F2268" w14:paraId="69DFA74F" w14:textId="77777777" w:rsidTr="00C96BF0">
        <w:tc>
          <w:tcPr>
            <w:tcW w:w="3475" w:type="dxa"/>
            <w:shd w:val="clear" w:color="auto" w:fill="auto"/>
          </w:tcPr>
          <w:p w14:paraId="5A46BBB0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669B2B79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8E2AFE" w:rsidRPr="006F2268" w14:paraId="6566F372" w14:textId="77777777" w:rsidTr="00C96BF0">
        <w:tc>
          <w:tcPr>
            <w:tcW w:w="3475" w:type="dxa"/>
            <w:shd w:val="clear" w:color="auto" w:fill="auto"/>
          </w:tcPr>
          <w:p w14:paraId="4422602F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75D0C6C9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8E2AFE" w:rsidRPr="006F2268" w14:paraId="653AA9DA" w14:textId="77777777" w:rsidTr="00C96BF0">
        <w:tc>
          <w:tcPr>
            <w:tcW w:w="3475" w:type="dxa"/>
            <w:shd w:val="clear" w:color="auto" w:fill="auto"/>
          </w:tcPr>
          <w:p w14:paraId="399641F1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79FE5C42" w14:textId="77777777" w:rsidR="008E2AFE" w:rsidRDefault="008E2AFE" w:rsidP="00C96BF0">
            <w:pPr>
              <w:suppressAutoHyphens/>
              <w:rPr>
                <w:rFonts w:ascii="Arial" w:hAnsi="Arial" w:cs="Arial"/>
              </w:rPr>
            </w:pPr>
          </w:p>
          <w:p w14:paraId="546C991C" w14:textId="7E78C3D9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49A93E2" w14:textId="2E2636B4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719E23E4" w:rsidR="00376A83" w:rsidRPr="007C69CD" w:rsidRDefault="00376A83" w:rsidP="00512E50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158F6722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37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541664">
    <w:abstractNumId w:val="10"/>
  </w:num>
  <w:num w:numId="2" w16cid:durableId="470287643">
    <w:abstractNumId w:val="14"/>
  </w:num>
  <w:num w:numId="3" w16cid:durableId="1802116118">
    <w:abstractNumId w:val="6"/>
  </w:num>
  <w:num w:numId="4" w16cid:durableId="506213461">
    <w:abstractNumId w:val="27"/>
  </w:num>
  <w:num w:numId="5" w16cid:durableId="700205177">
    <w:abstractNumId w:val="19"/>
  </w:num>
  <w:num w:numId="6" w16cid:durableId="1728844014">
    <w:abstractNumId w:val="28"/>
  </w:num>
  <w:num w:numId="7" w16cid:durableId="309528042">
    <w:abstractNumId w:val="25"/>
  </w:num>
  <w:num w:numId="8" w16cid:durableId="2079208082">
    <w:abstractNumId w:val="11"/>
  </w:num>
  <w:num w:numId="9" w16cid:durableId="1578124157">
    <w:abstractNumId w:val="13"/>
  </w:num>
  <w:num w:numId="10" w16cid:durableId="303779099">
    <w:abstractNumId w:val="9"/>
  </w:num>
  <w:num w:numId="11" w16cid:durableId="219748115">
    <w:abstractNumId w:val="20"/>
  </w:num>
  <w:num w:numId="12" w16cid:durableId="1493135387">
    <w:abstractNumId w:val="8"/>
  </w:num>
  <w:num w:numId="13" w16cid:durableId="595602595">
    <w:abstractNumId w:val="23"/>
  </w:num>
  <w:num w:numId="14" w16cid:durableId="1410811829">
    <w:abstractNumId w:val="0"/>
  </w:num>
  <w:num w:numId="15" w16cid:durableId="534199973">
    <w:abstractNumId w:val="3"/>
  </w:num>
  <w:num w:numId="16" w16cid:durableId="550118989">
    <w:abstractNumId w:val="12"/>
  </w:num>
  <w:num w:numId="17" w16cid:durableId="238250632">
    <w:abstractNumId w:val="4"/>
  </w:num>
  <w:num w:numId="18" w16cid:durableId="214435398">
    <w:abstractNumId w:val="18"/>
  </w:num>
  <w:num w:numId="19" w16cid:durableId="308099464">
    <w:abstractNumId w:val="16"/>
  </w:num>
  <w:num w:numId="20" w16cid:durableId="1862620936">
    <w:abstractNumId w:val="22"/>
  </w:num>
  <w:num w:numId="21" w16cid:durableId="1041172114">
    <w:abstractNumId w:val="7"/>
  </w:num>
  <w:num w:numId="22" w16cid:durableId="260259884">
    <w:abstractNumId w:val="1"/>
  </w:num>
  <w:num w:numId="23" w16cid:durableId="1307509800">
    <w:abstractNumId w:val="24"/>
  </w:num>
  <w:num w:numId="24" w16cid:durableId="1864856538">
    <w:abstractNumId w:val="21"/>
  </w:num>
  <w:num w:numId="25" w16cid:durableId="898202201">
    <w:abstractNumId w:val="17"/>
  </w:num>
  <w:num w:numId="26" w16cid:durableId="351692295">
    <w:abstractNumId w:val="30"/>
  </w:num>
  <w:num w:numId="27" w16cid:durableId="1125850779">
    <w:abstractNumId w:val="2"/>
  </w:num>
  <w:num w:numId="28" w16cid:durableId="906376665">
    <w:abstractNumId w:val="29"/>
  </w:num>
  <w:num w:numId="29" w16cid:durableId="2103451307">
    <w:abstractNumId w:val="15"/>
  </w:num>
  <w:num w:numId="30" w16cid:durableId="1281836320">
    <w:abstractNumId w:val="26"/>
  </w:num>
  <w:num w:numId="31" w16cid:durableId="1790582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1DB4"/>
    <w:rsid w:val="002F208F"/>
    <w:rsid w:val="002F26BF"/>
    <w:rsid w:val="002F43F4"/>
    <w:rsid w:val="0030642B"/>
    <w:rsid w:val="003217E8"/>
    <w:rsid w:val="00333740"/>
    <w:rsid w:val="00334E38"/>
    <w:rsid w:val="00376A83"/>
    <w:rsid w:val="003A03ED"/>
    <w:rsid w:val="003A252B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4D0FCC"/>
    <w:rsid w:val="00504567"/>
    <w:rsid w:val="00512E50"/>
    <w:rsid w:val="00527C82"/>
    <w:rsid w:val="00534D5A"/>
    <w:rsid w:val="00536DC0"/>
    <w:rsid w:val="00540E6E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2AFE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D7AE8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46989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2023-10-23T10:44:00Z</dcterms:created>
  <dcterms:modified xsi:type="dcterms:W3CDTF">2023-10-23T10:49:00Z</dcterms:modified>
</cp:coreProperties>
</file>