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7DFE064E" w:rsidR="00544BC5" w:rsidRDefault="002A64B7" w:rsidP="004C36E0">
            <w:pPr>
              <w:pStyle w:val="Header"/>
              <w:rPr>
                <w:rFonts w:ascii="Arial" w:hAnsi="Arial" w:cs="Arial"/>
                <w:b/>
                <w:sz w:val="24"/>
                <w:szCs w:val="24"/>
              </w:rPr>
            </w:pPr>
            <w:r>
              <w:rPr>
                <w:rFonts w:ascii="Arial" w:hAnsi="Arial" w:cs="Arial"/>
                <w:b/>
                <w:bCs/>
                <w:sz w:val="24"/>
                <w:szCs w:val="24"/>
                <w:lang w:val="fr-BE"/>
              </w:rPr>
              <w:t xml:space="preserve">Évaluation des risques liés aux allergènes et plan de gestion </w:t>
            </w:r>
          </w:p>
        </w:tc>
      </w:tr>
      <w:tr w:rsidR="007C69CD" w:rsidRPr="006E1F54" w14:paraId="173A1BB5" w14:textId="622EB493" w:rsidTr="009074B5">
        <w:trPr>
          <w:trHeight w:val="562"/>
        </w:trPr>
        <w:tc>
          <w:tcPr>
            <w:tcW w:w="1171" w:type="pct"/>
          </w:tcPr>
          <w:p w14:paraId="33430A21" w14:textId="612D3F4F" w:rsidR="007C69CD" w:rsidRPr="006E1F54"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Header"/>
              <w:rPr>
                <w:rFonts w:ascii="Arial" w:hAnsi="Arial" w:cs="Arial"/>
              </w:rPr>
            </w:pPr>
            <w:r>
              <w:rPr>
                <w:rFonts w:ascii="Arial" w:hAnsi="Arial" w:cs="Arial"/>
                <w:lang w:val="fr-BE"/>
              </w:rPr>
              <w:t>F&amp;V-SMART</w:t>
            </w:r>
          </w:p>
        </w:tc>
        <w:tc>
          <w:tcPr>
            <w:tcW w:w="857" w:type="pct"/>
          </w:tcPr>
          <w:p w14:paraId="34D266BC" w14:textId="4EB0FD4E" w:rsidR="007C69CD" w:rsidRPr="006E1F54" w:rsidRDefault="00AA48F2" w:rsidP="004C36E0">
            <w:pPr>
              <w:pStyle w:val="Header"/>
              <w:rPr>
                <w:rFonts w:ascii="Arial" w:hAnsi="Arial" w:cs="Arial"/>
              </w:rPr>
            </w:pPr>
            <w:r>
              <w:rPr>
                <w:rFonts w:ascii="Arial" w:hAnsi="Arial" w:cs="Arial"/>
                <w:lang w:val="fr-BE"/>
              </w:rPr>
              <w:t>21.06</w:t>
            </w:r>
          </w:p>
        </w:tc>
      </w:tr>
      <w:tr w:rsidR="007C69CD" w:rsidRPr="006E1F54" w14:paraId="5277041A" w14:textId="06BC1364" w:rsidTr="009074B5">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2D8A201E" w14:textId="77777777" w:rsidR="00861FF1" w:rsidRDefault="00861FF1" w:rsidP="002A64B7">
      <w:pPr>
        <w:suppressAutoHyphens/>
        <w:rPr>
          <w:rFonts w:ascii="Arial" w:hAnsi="Arial" w:cs="Arial"/>
        </w:rPr>
      </w:pPr>
      <w:r>
        <w:rPr>
          <w:rFonts w:ascii="Arial" w:hAnsi="Arial" w:cs="Arial"/>
          <w:lang w:val="fr-BE"/>
        </w:rPr>
        <w:t>L'évaluation des risques cible les dangers liés aux allergènes alimentaires.</w:t>
      </w:r>
    </w:p>
    <w:p w14:paraId="26FEEC73" w14:textId="77777777" w:rsidR="00861FF1" w:rsidRDefault="00861FF1" w:rsidP="002A64B7">
      <w:pPr>
        <w:suppressAutoHyphens/>
        <w:rPr>
          <w:rFonts w:ascii="Arial" w:hAnsi="Arial" w:cs="Arial"/>
        </w:rPr>
      </w:pPr>
      <w:r>
        <w:rPr>
          <w:rFonts w:ascii="Arial" w:hAnsi="Arial" w:cs="Arial"/>
          <w:lang w:val="fr-BE"/>
        </w:rPr>
        <w:t>L'évaluation des risques s'applique à la production primaire de produits végétaux destinés au marché du frais et comprend la culture, la récolte, le tri, la conservation et le transport, dans la mesure où ces opérations s'effectuent sous le contrôle et/ou pour le compte du producteur</w:t>
      </w:r>
      <w:r>
        <w:rPr>
          <w:rFonts w:ascii="Arial" w:hAnsi="Arial" w:cs="Arial"/>
          <w:color w:val="0070C0"/>
          <w:lang w:val="fr-BE"/>
        </w:rPr>
        <w:t>.</w:t>
      </w:r>
    </w:p>
    <w:p w14:paraId="1CC1D18B" w14:textId="77777777" w:rsidR="00861FF1" w:rsidRDefault="00861FF1" w:rsidP="002A64B7">
      <w:pPr>
        <w:rPr>
          <w:rFonts w:ascii="Arial" w:hAnsi="Arial" w:cs="Arial"/>
        </w:rPr>
      </w:pPr>
      <w:r>
        <w:rPr>
          <w:rFonts w:ascii="Arial" w:hAnsi="Arial" w:cs="Arial"/>
          <w:lang w:val="fr-BE"/>
        </w:rPr>
        <w:t>Lors de l'analyse des dangers, il convient de se poser la question suivante : où un danger de contamination par des allergènes peut-il apparaître pendant la manipulation du produit (production, récolte, tri, stockage, transport) ?</w:t>
      </w:r>
    </w:p>
    <w:p w14:paraId="52908C33" w14:textId="77777777" w:rsidR="00861FF1" w:rsidRPr="000D2BED" w:rsidRDefault="00861FF1" w:rsidP="002A64B7">
      <w:pPr>
        <w:suppressAutoHyphens/>
        <w:rPr>
          <w:rFonts w:ascii="Arial" w:hAnsi="Arial" w:cs="Arial"/>
        </w:rPr>
      </w:pPr>
      <w:r>
        <w:rPr>
          <w:rFonts w:ascii="Arial" w:hAnsi="Arial" w:cs="Arial"/>
          <w:lang w:val="fr-BE"/>
        </w:rPr>
        <w:t>En fonction des résultats de l'évaluation des risques, le producteur devra informer le client de manière adéquate sur les allergènes qui peuvent (potentiellement) être présents dans les produits et/ou fournir les informations pertinentes sur les étiquettes. Les dispositions légales doivent toujours être respectées.</w:t>
      </w:r>
    </w:p>
    <w:p w14:paraId="0E5F5E0B" w14:textId="77777777" w:rsidR="00861FF1" w:rsidRDefault="00861FF1" w:rsidP="002A64B7">
      <w:pPr>
        <w:suppressAutoHyphens/>
        <w:rPr>
          <w:rFonts w:ascii="Arial" w:hAnsi="Arial" w:cs="Arial"/>
        </w:rPr>
      </w:pPr>
      <w:r>
        <w:rPr>
          <w:rFonts w:ascii="Arial" w:hAnsi="Arial" w:cs="Arial"/>
          <w:lang w:val="fr-BE"/>
        </w:rPr>
        <w:t>L'évaluation doit être adaptée en cas de circonstances nouvelles et/ou changeantes.</w:t>
      </w:r>
    </w:p>
    <w:p w14:paraId="62062B52" w14:textId="160E3430" w:rsidR="00861FF1" w:rsidRDefault="00861FF1" w:rsidP="002A64B7">
      <w:pPr>
        <w:rPr>
          <w:rFonts w:ascii="Arial" w:hAnsi="Arial" w:cs="Arial"/>
        </w:rPr>
      </w:pPr>
      <w:r>
        <w:rPr>
          <w:rFonts w:ascii="Arial" w:hAnsi="Arial" w:cs="Arial"/>
          <w:lang w:val="fr-BE"/>
        </w:rPr>
        <w:t>Cette évaluation est complémentaire de l'évaluation générale des risques figurant dans les DOC 17 et 23.</w:t>
      </w:r>
    </w:p>
    <w:p w14:paraId="21B8C986" w14:textId="77777777" w:rsidR="00861FF1" w:rsidRPr="002A64B7" w:rsidRDefault="00861FF1" w:rsidP="00861FF1">
      <w:pPr>
        <w:suppressAutoHyphens/>
        <w:rPr>
          <w:rFonts w:ascii="Arial" w:hAnsi="Arial" w:cs="Arial"/>
          <w:bCs/>
        </w:rPr>
      </w:pPr>
    </w:p>
    <w:p w14:paraId="4917E043" w14:textId="77777777" w:rsidR="00861FF1" w:rsidRPr="002A64B7" w:rsidRDefault="00861FF1" w:rsidP="00861FF1">
      <w:pPr>
        <w:suppressAutoHyphens/>
        <w:rPr>
          <w:rFonts w:ascii="Arial" w:hAnsi="Arial" w:cs="Arial"/>
          <w:bCs/>
        </w:rPr>
      </w:pPr>
      <w:r>
        <w:rPr>
          <w:rFonts w:ascii="Arial" w:hAnsi="Arial" w:cs="Arial"/>
          <w:lang w:val="fr-BE"/>
        </w:rPr>
        <w:t xml:space="preserve">La législation européenne identifie les principaux allergènes (voir l'annexe ci-après). </w:t>
      </w:r>
    </w:p>
    <w:p w14:paraId="3403483A" w14:textId="77777777" w:rsidR="00861FF1" w:rsidRPr="002A64B7" w:rsidRDefault="00861FF1" w:rsidP="00861FF1">
      <w:pPr>
        <w:pStyle w:val="ListParagraph"/>
        <w:numPr>
          <w:ilvl w:val="0"/>
          <w:numId w:val="32"/>
        </w:numPr>
        <w:suppressAutoHyphens/>
        <w:rPr>
          <w:rFonts w:ascii="Arial" w:hAnsi="Arial" w:cs="Arial"/>
          <w:bCs/>
        </w:rPr>
      </w:pPr>
      <w:r>
        <w:rPr>
          <w:rFonts w:ascii="Arial" w:hAnsi="Arial" w:cs="Arial"/>
          <w:lang w:val="fr-BE"/>
        </w:rPr>
        <w:t>Pour les produits du secteur des fruits et légumes frais sont spécifiquement inclus les allergènes CÉLERI et FRUITS À COQUE. Pour les produits contenant du céleri et des fruits à coque, la référence à l'allergène devra toujours être mentionnée (par exemple : contient du céleri, contient des fruits à coque), à moins que le produit ne soit clairement reconnaissable en tant que tel.</w:t>
      </w:r>
    </w:p>
    <w:p w14:paraId="7CF6A365" w14:textId="77777777" w:rsidR="00861FF1" w:rsidRPr="002A64B7" w:rsidRDefault="00861FF1" w:rsidP="00861FF1">
      <w:pPr>
        <w:pStyle w:val="ListParagraph"/>
        <w:numPr>
          <w:ilvl w:val="0"/>
          <w:numId w:val="32"/>
        </w:numPr>
        <w:suppressAutoHyphens/>
        <w:rPr>
          <w:rFonts w:ascii="Arial" w:hAnsi="Arial" w:cs="Arial"/>
          <w:bCs/>
        </w:rPr>
      </w:pPr>
      <w:r>
        <w:rPr>
          <w:rFonts w:ascii="Arial" w:hAnsi="Arial" w:cs="Arial"/>
          <w:lang w:val="fr-BE"/>
        </w:rPr>
        <w:t>Dans tous les cas, le producteur devra évaluer dans quelle mesure les allergènes énumérés, provenant de diverses sources, peuvent éventuellement être présents dans le produit. Si leur présence est possible, la référence à l'allergène devra être mentionnée pour les produits concernés.</w:t>
      </w:r>
    </w:p>
    <w:p w14:paraId="1CE76117" w14:textId="77777777" w:rsidR="00861FF1" w:rsidRPr="002A64B7" w:rsidRDefault="00861FF1" w:rsidP="00861FF1">
      <w:pPr>
        <w:suppressAutoHyphens/>
        <w:rPr>
          <w:rFonts w:ascii="Arial" w:hAnsi="Arial" w:cs="Arial"/>
          <w:bCs/>
        </w:rPr>
      </w:pPr>
    </w:p>
    <w:p w14:paraId="73846B85" w14:textId="26FF4D91" w:rsidR="00861FF1" w:rsidRDefault="001B50EC" w:rsidP="00861FF1">
      <w:pPr>
        <w:suppressAutoHyphens/>
        <w:rPr>
          <w:rFonts w:ascii="Arial" w:hAnsi="Arial" w:cs="Arial"/>
        </w:rPr>
      </w:pPr>
      <w:r>
        <w:rPr>
          <w:rFonts w:ascii="Arial" w:hAnsi="Arial" w:cs="Arial"/>
          <w:lang w:val="fr-BE"/>
        </w:rPr>
        <w:t xml:space="preserve">Évaluation des risques  </w:t>
      </w:r>
    </w:p>
    <w:p w14:paraId="3A1DC80D"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98"/>
        <w:gridCol w:w="1700"/>
        <w:gridCol w:w="1700"/>
      </w:tblGrid>
      <w:tr w:rsidR="00861FF1" w:rsidRPr="00515C8C" w14:paraId="4DBB1C2D" w14:textId="77777777" w:rsidTr="005B410E">
        <w:tc>
          <w:tcPr>
            <w:tcW w:w="2187" w:type="pct"/>
            <w:vMerge w:val="restart"/>
            <w:shd w:val="clear" w:color="auto" w:fill="auto"/>
          </w:tcPr>
          <w:p w14:paraId="23906295" w14:textId="77777777" w:rsidR="00861FF1" w:rsidRPr="00515C8C" w:rsidRDefault="00861FF1" w:rsidP="005B410E">
            <w:pPr>
              <w:suppressAutoHyphens/>
              <w:rPr>
                <w:rFonts w:ascii="Arial" w:hAnsi="Arial" w:cs="Arial"/>
              </w:rPr>
            </w:pPr>
            <w:r>
              <w:rPr>
                <w:rFonts w:ascii="Arial" w:hAnsi="Arial" w:cs="Arial"/>
                <w:lang w:val="fr-BE"/>
              </w:rPr>
              <w:t>Facteurs possibles / dangers</w:t>
            </w:r>
          </w:p>
        </w:tc>
        <w:tc>
          <w:tcPr>
            <w:tcW w:w="2813" w:type="pct"/>
            <w:gridSpan w:val="3"/>
            <w:shd w:val="clear" w:color="auto" w:fill="auto"/>
          </w:tcPr>
          <w:p w14:paraId="7522A905" w14:textId="77777777" w:rsidR="00861FF1" w:rsidRPr="00515C8C" w:rsidRDefault="00861FF1" w:rsidP="005B410E">
            <w:pPr>
              <w:suppressAutoHyphens/>
              <w:jc w:val="center"/>
              <w:rPr>
                <w:rFonts w:ascii="Arial" w:hAnsi="Arial" w:cs="Arial"/>
              </w:rPr>
            </w:pPr>
            <w:r>
              <w:rPr>
                <w:rFonts w:ascii="Arial" w:hAnsi="Arial" w:cs="Arial"/>
                <w:lang w:val="fr-BE"/>
              </w:rPr>
              <w:t>Risque potentiel</w:t>
            </w:r>
          </w:p>
        </w:tc>
      </w:tr>
      <w:tr w:rsidR="00861FF1" w:rsidRPr="00515C8C" w14:paraId="58B3C6E9" w14:textId="77777777" w:rsidTr="005B410E">
        <w:tc>
          <w:tcPr>
            <w:tcW w:w="2187" w:type="pct"/>
            <w:vMerge/>
            <w:shd w:val="clear" w:color="auto" w:fill="auto"/>
          </w:tcPr>
          <w:p w14:paraId="1E34D1D3" w14:textId="77777777" w:rsidR="00861FF1" w:rsidRPr="00515C8C" w:rsidRDefault="00861FF1" w:rsidP="005B410E">
            <w:pPr>
              <w:suppressAutoHyphens/>
              <w:rPr>
                <w:rFonts w:ascii="Arial" w:hAnsi="Arial" w:cs="Arial"/>
              </w:rPr>
            </w:pPr>
          </w:p>
        </w:tc>
        <w:tc>
          <w:tcPr>
            <w:tcW w:w="937" w:type="pct"/>
            <w:shd w:val="clear" w:color="auto" w:fill="auto"/>
          </w:tcPr>
          <w:p w14:paraId="6B625F92" w14:textId="77777777" w:rsidR="00861FF1" w:rsidRDefault="00861FF1" w:rsidP="005B410E">
            <w:pPr>
              <w:suppressAutoHyphens/>
              <w:jc w:val="center"/>
              <w:rPr>
                <w:rFonts w:ascii="Arial" w:hAnsi="Arial" w:cs="Arial"/>
              </w:rPr>
            </w:pPr>
            <w:r>
              <w:rPr>
                <w:rFonts w:ascii="Arial" w:hAnsi="Arial" w:cs="Arial"/>
                <w:lang w:val="fr-BE"/>
              </w:rPr>
              <w:t>Aucun</w:t>
            </w:r>
          </w:p>
        </w:tc>
        <w:tc>
          <w:tcPr>
            <w:tcW w:w="938" w:type="pct"/>
          </w:tcPr>
          <w:p w14:paraId="37F94EAA" w14:textId="77777777" w:rsidR="00861FF1" w:rsidRPr="00515C8C" w:rsidRDefault="00861FF1" w:rsidP="005B410E">
            <w:pPr>
              <w:suppressAutoHyphens/>
              <w:jc w:val="center"/>
              <w:rPr>
                <w:rFonts w:ascii="Arial" w:hAnsi="Arial" w:cs="Arial"/>
              </w:rPr>
            </w:pPr>
            <w:r>
              <w:rPr>
                <w:rFonts w:ascii="Arial" w:hAnsi="Arial" w:cs="Arial"/>
                <w:lang w:val="fr-BE"/>
              </w:rPr>
              <w:t>Limité</w:t>
            </w:r>
          </w:p>
        </w:tc>
        <w:tc>
          <w:tcPr>
            <w:tcW w:w="938" w:type="pct"/>
          </w:tcPr>
          <w:p w14:paraId="724B9583" w14:textId="77777777" w:rsidR="00861FF1" w:rsidRDefault="00861FF1" w:rsidP="005B410E">
            <w:pPr>
              <w:suppressAutoHyphens/>
              <w:jc w:val="center"/>
              <w:rPr>
                <w:rFonts w:ascii="Arial" w:hAnsi="Arial" w:cs="Arial"/>
              </w:rPr>
            </w:pPr>
            <w:r>
              <w:rPr>
                <w:rFonts w:ascii="Arial" w:hAnsi="Arial" w:cs="Arial"/>
                <w:lang w:val="fr-BE"/>
              </w:rPr>
              <w:t>En quantité significative</w:t>
            </w:r>
          </w:p>
        </w:tc>
      </w:tr>
      <w:tr w:rsidR="00861FF1" w:rsidRPr="00515C8C" w14:paraId="0B086D89" w14:textId="77777777" w:rsidTr="005B410E">
        <w:tc>
          <w:tcPr>
            <w:tcW w:w="2187" w:type="pct"/>
            <w:shd w:val="clear" w:color="auto" w:fill="auto"/>
          </w:tcPr>
          <w:p w14:paraId="03E2D075" w14:textId="77777777" w:rsidR="00861FF1" w:rsidRPr="00515C8C" w:rsidRDefault="00861FF1" w:rsidP="005B410E">
            <w:pPr>
              <w:suppressAutoHyphens/>
              <w:rPr>
                <w:rFonts w:ascii="Arial" w:hAnsi="Arial" w:cs="Arial"/>
              </w:rPr>
            </w:pPr>
            <w:r>
              <w:rPr>
                <w:rFonts w:ascii="Arial" w:hAnsi="Arial" w:cs="Arial"/>
                <w:lang w:val="fr-BE"/>
              </w:rPr>
              <w:t xml:space="preserve">Propre au produit </w:t>
            </w:r>
          </w:p>
        </w:tc>
        <w:tc>
          <w:tcPr>
            <w:tcW w:w="937" w:type="pct"/>
            <w:shd w:val="clear" w:color="auto" w:fill="auto"/>
          </w:tcPr>
          <w:p w14:paraId="2F63DCFD" w14:textId="77777777" w:rsidR="00861FF1" w:rsidRPr="00515C8C" w:rsidRDefault="00861FF1" w:rsidP="005B410E">
            <w:pPr>
              <w:suppressAutoHyphens/>
              <w:jc w:val="center"/>
              <w:rPr>
                <w:rFonts w:ascii="Arial" w:hAnsi="Arial" w:cs="Arial"/>
              </w:rPr>
            </w:pPr>
          </w:p>
        </w:tc>
        <w:tc>
          <w:tcPr>
            <w:tcW w:w="938" w:type="pct"/>
          </w:tcPr>
          <w:p w14:paraId="2521B080" w14:textId="77777777" w:rsidR="00861FF1" w:rsidRPr="00515C8C" w:rsidRDefault="00861FF1" w:rsidP="005B410E">
            <w:pPr>
              <w:suppressAutoHyphens/>
              <w:jc w:val="center"/>
              <w:rPr>
                <w:rFonts w:ascii="Arial" w:hAnsi="Arial" w:cs="Arial"/>
              </w:rPr>
            </w:pPr>
          </w:p>
        </w:tc>
        <w:tc>
          <w:tcPr>
            <w:tcW w:w="938" w:type="pct"/>
          </w:tcPr>
          <w:p w14:paraId="187CE922" w14:textId="77777777" w:rsidR="00861FF1" w:rsidRPr="00515C8C" w:rsidRDefault="00861FF1" w:rsidP="005B410E">
            <w:pPr>
              <w:suppressAutoHyphens/>
              <w:jc w:val="center"/>
              <w:rPr>
                <w:rFonts w:ascii="Arial" w:hAnsi="Arial" w:cs="Arial"/>
              </w:rPr>
            </w:pPr>
          </w:p>
        </w:tc>
      </w:tr>
      <w:tr w:rsidR="00861FF1" w:rsidRPr="00515C8C" w14:paraId="598C9963" w14:textId="77777777" w:rsidTr="005B410E">
        <w:tc>
          <w:tcPr>
            <w:tcW w:w="2187" w:type="pct"/>
            <w:shd w:val="clear" w:color="auto" w:fill="auto"/>
          </w:tcPr>
          <w:p w14:paraId="5D5ECC60" w14:textId="77777777" w:rsidR="00861FF1" w:rsidRPr="00515C8C" w:rsidRDefault="00861FF1" w:rsidP="005B410E">
            <w:pPr>
              <w:suppressAutoHyphens/>
              <w:rPr>
                <w:rFonts w:ascii="Arial" w:hAnsi="Arial" w:cs="Arial"/>
              </w:rPr>
            </w:pPr>
            <w:r>
              <w:rPr>
                <w:rFonts w:ascii="Arial" w:hAnsi="Arial" w:cs="Arial"/>
                <w:lang w:val="fr-BE"/>
              </w:rPr>
              <w:t>Culture antérieure sur le lieu de production</w:t>
            </w:r>
          </w:p>
        </w:tc>
        <w:tc>
          <w:tcPr>
            <w:tcW w:w="937" w:type="pct"/>
            <w:shd w:val="clear" w:color="auto" w:fill="auto"/>
          </w:tcPr>
          <w:p w14:paraId="18D37424" w14:textId="77777777" w:rsidR="00861FF1" w:rsidRPr="00515C8C" w:rsidRDefault="00861FF1" w:rsidP="005B410E">
            <w:pPr>
              <w:suppressAutoHyphens/>
              <w:jc w:val="center"/>
              <w:rPr>
                <w:rFonts w:ascii="Arial" w:hAnsi="Arial" w:cs="Arial"/>
              </w:rPr>
            </w:pPr>
          </w:p>
        </w:tc>
        <w:tc>
          <w:tcPr>
            <w:tcW w:w="938" w:type="pct"/>
          </w:tcPr>
          <w:p w14:paraId="031B46D3" w14:textId="77777777" w:rsidR="00861FF1" w:rsidRPr="00515C8C" w:rsidRDefault="00861FF1" w:rsidP="005B410E">
            <w:pPr>
              <w:suppressAutoHyphens/>
              <w:jc w:val="center"/>
              <w:rPr>
                <w:rFonts w:ascii="Arial" w:hAnsi="Arial" w:cs="Arial"/>
              </w:rPr>
            </w:pPr>
          </w:p>
        </w:tc>
        <w:tc>
          <w:tcPr>
            <w:tcW w:w="938" w:type="pct"/>
          </w:tcPr>
          <w:p w14:paraId="4878B38A" w14:textId="77777777" w:rsidR="00861FF1" w:rsidRPr="00515C8C" w:rsidRDefault="00861FF1" w:rsidP="005B410E">
            <w:pPr>
              <w:suppressAutoHyphens/>
              <w:jc w:val="center"/>
              <w:rPr>
                <w:rFonts w:ascii="Arial" w:hAnsi="Arial" w:cs="Arial"/>
              </w:rPr>
            </w:pPr>
          </w:p>
        </w:tc>
      </w:tr>
      <w:tr w:rsidR="00861FF1" w:rsidRPr="00515C8C" w14:paraId="2994401A" w14:textId="77777777" w:rsidTr="005B410E">
        <w:tc>
          <w:tcPr>
            <w:tcW w:w="2187" w:type="pct"/>
            <w:shd w:val="clear" w:color="auto" w:fill="auto"/>
          </w:tcPr>
          <w:p w14:paraId="01E55D29" w14:textId="77777777" w:rsidR="00861FF1" w:rsidRDefault="00861FF1" w:rsidP="005B410E">
            <w:pPr>
              <w:suppressAutoHyphens/>
              <w:rPr>
                <w:rFonts w:ascii="Arial" w:hAnsi="Arial" w:cs="Arial"/>
              </w:rPr>
            </w:pPr>
            <w:r>
              <w:rPr>
                <w:rFonts w:ascii="Arial" w:hAnsi="Arial" w:cs="Arial"/>
                <w:lang w:val="fr-BE"/>
              </w:rPr>
              <w:t>Autres cultures sur l'exploitation</w:t>
            </w:r>
          </w:p>
        </w:tc>
        <w:tc>
          <w:tcPr>
            <w:tcW w:w="937" w:type="pct"/>
            <w:shd w:val="clear" w:color="auto" w:fill="auto"/>
          </w:tcPr>
          <w:p w14:paraId="57339A7A" w14:textId="77777777" w:rsidR="00861FF1" w:rsidRPr="00515C8C" w:rsidRDefault="00861FF1" w:rsidP="005B410E">
            <w:pPr>
              <w:suppressAutoHyphens/>
              <w:jc w:val="center"/>
              <w:rPr>
                <w:rFonts w:ascii="Arial" w:hAnsi="Arial" w:cs="Arial"/>
              </w:rPr>
            </w:pPr>
          </w:p>
        </w:tc>
        <w:tc>
          <w:tcPr>
            <w:tcW w:w="938" w:type="pct"/>
          </w:tcPr>
          <w:p w14:paraId="71BA1715" w14:textId="77777777" w:rsidR="00861FF1" w:rsidRPr="00515C8C" w:rsidRDefault="00861FF1" w:rsidP="005B410E">
            <w:pPr>
              <w:suppressAutoHyphens/>
              <w:jc w:val="center"/>
              <w:rPr>
                <w:rFonts w:ascii="Arial" w:hAnsi="Arial" w:cs="Arial"/>
              </w:rPr>
            </w:pPr>
          </w:p>
        </w:tc>
        <w:tc>
          <w:tcPr>
            <w:tcW w:w="938" w:type="pct"/>
          </w:tcPr>
          <w:p w14:paraId="0B146C87" w14:textId="77777777" w:rsidR="00861FF1" w:rsidRPr="00515C8C" w:rsidRDefault="00861FF1" w:rsidP="005B410E">
            <w:pPr>
              <w:suppressAutoHyphens/>
              <w:jc w:val="center"/>
              <w:rPr>
                <w:rFonts w:ascii="Arial" w:hAnsi="Arial" w:cs="Arial"/>
              </w:rPr>
            </w:pPr>
          </w:p>
        </w:tc>
      </w:tr>
      <w:tr w:rsidR="00861FF1" w:rsidRPr="00515C8C" w14:paraId="49324330" w14:textId="77777777" w:rsidTr="005B410E">
        <w:tc>
          <w:tcPr>
            <w:tcW w:w="2187" w:type="pct"/>
            <w:shd w:val="clear" w:color="auto" w:fill="auto"/>
          </w:tcPr>
          <w:p w14:paraId="376BDCBE" w14:textId="77777777" w:rsidR="00861FF1" w:rsidRPr="00515C8C" w:rsidRDefault="00861FF1" w:rsidP="005B410E">
            <w:pPr>
              <w:suppressAutoHyphens/>
              <w:rPr>
                <w:rFonts w:ascii="Arial" w:hAnsi="Arial" w:cs="Arial"/>
              </w:rPr>
            </w:pPr>
            <w:r>
              <w:rPr>
                <w:rFonts w:ascii="Arial" w:hAnsi="Arial" w:cs="Arial"/>
                <w:lang w:val="fr-BE"/>
              </w:rPr>
              <w:t>Activités de tiers adjacentes</w:t>
            </w:r>
          </w:p>
        </w:tc>
        <w:tc>
          <w:tcPr>
            <w:tcW w:w="937" w:type="pct"/>
            <w:shd w:val="clear" w:color="auto" w:fill="auto"/>
          </w:tcPr>
          <w:p w14:paraId="400040D0" w14:textId="77777777" w:rsidR="00861FF1" w:rsidRPr="00515C8C" w:rsidRDefault="00861FF1" w:rsidP="005B410E">
            <w:pPr>
              <w:suppressAutoHyphens/>
              <w:jc w:val="center"/>
              <w:rPr>
                <w:rFonts w:ascii="Arial" w:hAnsi="Arial" w:cs="Arial"/>
              </w:rPr>
            </w:pPr>
          </w:p>
        </w:tc>
        <w:tc>
          <w:tcPr>
            <w:tcW w:w="938" w:type="pct"/>
          </w:tcPr>
          <w:p w14:paraId="64C33298" w14:textId="77777777" w:rsidR="00861FF1" w:rsidRPr="00515C8C" w:rsidRDefault="00861FF1" w:rsidP="005B410E">
            <w:pPr>
              <w:suppressAutoHyphens/>
              <w:jc w:val="center"/>
              <w:rPr>
                <w:rFonts w:ascii="Arial" w:hAnsi="Arial" w:cs="Arial"/>
              </w:rPr>
            </w:pPr>
          </w:p>
        </w:tc>
        <w:tc>
          <w:tcPr>
            <w:tcW w:w="938" w:type="pct"/>
          </w:tcPr>
          <w:p w14:paraId="2F78D28D" w14:textId="77777777" w:rsidR="00861FF1" w:rsidRPr="00515C8C" w:rsidRDefault="00861FF1" w:rsidP="005B410E">
            <w:pPr>
              <w:suppressAutoHyphens/>
              <w:jc w:val="center"/>
              <w:rPr>
                <w:rFonts w:ascii="Arial" w:hAnsi="Arial" w:cs="Arial"/>
              </w:rPr>
            </w:pPr>
          </w:p>
        </w:tc>
      </w:tr>
      <w:tr w:rsidR="00861FF1" w:rsidRPr="00515C8C" w14:paraId="7A83FC06" w14:textId="77777777" w:rsidTr="005B410E">
        <w:tc>
          <w:tcPr>
            <w:tcW w:w="2187" w:type="pct"/>
            <w:shd w:val="clear" w:color="auto" w:fill="auto"/>
          </w:tcPr>
          <w:p w14:paraId="28486BB8" w14:textId="77777777" w:rsidR="00861FF1" w:rsidRPr="00515C8C" w:rsidRDefault="00861FF1" w:rsidP="005B410E">
            <w:pPr>
              <w:suppressAutoHyphens/>
              <w:rPr>
                <w:rFonts w:ascii="Arial" w:hAnsi="Arial" w:cs="Arial"/>
              </w:rPr>
            </w:pPr>
            <w:r>
              <w:rPr>
                <w:rFonts w:ascii="Arial" w:hAnsi="Arial" w:cs="Arial"/>
                <w:lang w:val="fr-BE"/>
              </w:rPr>
              <w:t>Engrais/fertilisation</w:t>
            </w:r>
          </w:p>
        </w:tc>
        <w:tc>
          <w:tcPr>
            <w:tcW w:w="937" w:type="pct"/>
            <w:shd w:val="clear" w:color="auto" w:fill="auto"/>
          </w:tcPr>
          <w:p w14:paraId="7D593F2B" w14:textId="77777777" w:rsidR="00861FF1" w:rsidRPr="00515C8C" w:rsidRDefault="00861FF1" w:rsidP="005B410E">
            <w:pPr>
              <w:suppressAutoHyphens/>
              <w:jc w:val="center"/>
              <w:rPr>
                <w:rFonts w:ascii="Arial" w:hAnsi="Arial" w:cs="Arial"/>
              </w:rPr>
            </w:pPr>
          </w:p>
        </w:tc>
        <w:tc>
          <w:tcPr>
            <w:tcW w:w="938" w:type="pct"/>
          </w:tcPr>
          <w:p w14:paraId="63D93FD7" w14:textId="77777777" w:rsidR="00861FF1" w:rsidRPr="00515C8C" w:rsidRDefault="00861FF1" w:rsidP="005B410E">
            <w:pPr>
              <w:suppressAutoHyphens/>
              <w:jc w:val="center"/>
              <w:rPr>
                <w:rFonts w:ascii="Arial" w:hAnsi="Arial" w:cs="Arial"/>
              </w:rPr>
            </w:pPr>
          </w:p>
        </w:tc>
        <w:tc>
          <w:tcPr>
            <w:tcW w:w="938" w:type="pct"/>
          </w:tcPr>
          <w:p w14:paraId="2073189D" w14:textId="77777777" w:rsidR="00861FF1" w:rsidRPr="00515C8C" w:rsidRDefault="00861FF1" w:rsidP="005B410E">
            <w:pPr>
              <w:suppressAutoHyphens/>
              <w:jc w:val="center"/>
              <w:rPr>
                <w:rFonts w:ascii="Arial" w:hAnsi="Arial" w:cs="Arial"/>
              </w:rPr>
            </w:pPr>
          </w:p>
        </w:tc>
      </w:tr>
      <w:tr w:rsidR="00861FF1" w:rsidRPr="00515C8C" w14:paraId="35AD2DAE" w14:textId="77777777" w:rsidTr="005B410E">
        <w:tc>
          <w:tcPr>
            <w:tcW w:w="2187" w:type="pct"/>
            <w:shd w:val="clear" w:color="auto" w:fill="auto"/>
          </w:tcPr>
          <w:p w14:paraId="34686CD7" w14:textId="77777777" w:rsidR="00861FF1" w:rsidRPr="00515C8C" w:rsidRDefault="00861FF1" w:rsidP="005B410E">
            <w:pPr>
              <w:suppressAutoHyphens/>
              <w:rPr>
                <w:rFonts w:ascii="Arial" w:hAnsi="Arial" w:cs="Arial"/>
              </w:rPr>
            </w:pPr>
            <w:r>
              <w:rPr>
                <w:rFonts w:ascii="Arial" w:hAnsi="Arial" w:cs="Arial"/>
                <w:lang w:val="fr-BE"/>
              </w:rPr>
              <w:t>Produits phytopharmaceutiques</w:t>
            </w:r>
          </w:p>
        </w:tc>
        <w:tc>
          <w:tcPr>
            <w:tcW w:w="937" w:type="pct"/>
            <w:shd w:val="clear" w:color="auto" w:fill="auto"/>
          </w:tcPr>
          <w:p w14:paraId="252434EC" w14:textId="77777777" w:rsidR="00861FF1" w:rsidRPr="00515C8C" w:rsidRDefault="00861FF1" w:rsidP="005B410E">
            <w:pPr>
              <w:suppressAutoHyphens/>
              <w:jc w:val="center"/>
              <w:rPr>
                <w:rFonts w:ascii="Arial" w:hAnsi="Arial" w:cs="Arial"/>
              </w:rPr>
            </w:pPr>
          </w:p>
        </w:tc>
        <w:tc>
          <w:tcPr>
            <w:tcW w:w="938" w:type="pct"/>
          </w:tcPr>
          <w:p w14:paraId="790EF9C7" w14:textId="77777777" w:rsidR="00861FF1" w:rsidRPr="00515C8C" w:rsidRDefault="00861FF1" w:rsidP="005B410E">
            <w:pPr>
              <w:suppressAutoHyphens/>
              <w:jc w:val="center"/>
              <w:rPr>
                <w:rFonts w:ascii="Arial" w:hAnsi="Arial" w:cs="Arial"/>
              </w:rPr>
            </w:pPr>
          </w:p>
        </w:tc>
        <w:tc>
          <w:tcPr>
            <w:tcW w:w="938" w:type="pct"/>
          </w:tcPr>
          <w:p w14:paraId="4E914266" w14:textId="77777777" w:rsidR="00861FF1" w:rsidRPr="00515C8C" w:rsidRDefault="00861FF1" w:rsidP="005B410E">
            <w:pPr>
              <w:suppressAutoHyphens/>
              <w:jc w:val="center"/>
              <w:rPr>
                <w:rFonts w:ascii="Arial" w:hAnsi="Arial" w:cs="Arial"/>
              </w:rPr>
            </w:pPr>
          </w:p>
        </w:tc>
      </w:tr>
      <w:tr w:rsidR="00861FF1" w:rsidRPr="00515C8C" w14:paraId="51F86C0D" w14:textId="77777777" w:rsidTr="005B410E">
        <w:tc>
          <w:tcPr>
            <w:tcW w:w="2187" w:type="pct"/>
            <w:shd w:val="clear" w:color="auto" w:fill="auto"/>
          </w:tcPr>
          <w:p w14:paraId="4FBE31E5" w14:textId="77777777" w:rsidR="00861FF1" w:rsidRPr="00515C8C" w:rsidRDefault="00861FF1" w:rsidP="005B410E">
            <w:pPr>
              <w:suppressAutoHyphens/>
              <w:rPr>
                <w:rFonts w:ascii="Arial" w:hAnsi="Arial" w:cs="Arial"/>
              </w:rPr>
            </w:pPr>
            <w:r>
              <w:rPr>
                <w:rFonts w:ascii="Arial" w:hAnsi="Arial" w:cs="Arial"/>
                <w:lang w:val="fr-BE"/>
              </w:rPr>
              <w:t>Moissonneuses</w:t>
            </w:r>
          </w:p>
        </w:tc>
        <w:tc>
          <w:tcPr>
            <w:tcW w:w="937" w:type="pct"/>
            <w:shd w:val="clear" w:color="auto" w:fill="auto"/>
          </w:tcPr>
          <w:p w14:paraId="4E8CF52F" w14:textId="77777777" w:rsidR="00861FF1" w:rsidRPr="00515C8C" w:rsidRDefault="00861FF1" w:rsidP="005B410E">
            <w:pPr>
              <w:suppressAutoHyphens/>
              <w:jc w:val="center"/>
              <w:rPr>
                <w:rFonts w:ascii="Arial" w:hAnsi="Arial" w:cs="Arial"/>
              </w:rPr>
            </w:pPr>
          </w:p>
        </w:tc>
        <w:tc>
          <w:tcPr>
            <w:tcW w:w="938" w:type="pct"/>
          </w:tcPr>
          <w:p w14:paraId="10A6E17F" w14:textId="77777777" w:rsidR="00861FF1" w:rsidRPr="00515C8C" w:rsidRDefault="00861FF1" w:rsidP="005B410E">
            <w:pPr>
              <w:suppressAutoHyphens/>
              <w:jc w:val="center"/>
              <w:rPr>
                <w:rFonts w:ascii="Arial" w:hAnsi="Arial" w:cs="Arial"/>
              </w:rPr>
            </w:pPr>
          </w:p>
        </w:tc>
        <w:tc>
          <w:tcPr>
            <w:tcW w:w="938" w:type="pct"/>
          </w:tcPr>
          <w:p w14:paraId="6D257B4F" w14:textId="77777777" w:rsidR="00861FF1" w:rsidRPr="00515C8C" w:rsidRDefault="00861FF1" w:rsidP="005B410E">
            <w:pPr>
              <w:suppressAutoHyphens/>
              <w:jc w:val="center"/>
              <w:rPr>
                <w:rFonts w:ascii="Arial" w:hAnsi="Arial" w:cs="Arial"/>
              </w:rPr>
            </w:pPr>
          </w:p>
        </w:tc>
      </w:tr>
      <w:tr w:rsidR="00861FF1" w:rsidRPr="00515C8C" w14:paraId="683BF3BF" w14:textId="77777777" w:rsidTr="005B410E">
        <w:tc>
          <w:tcPr>
            <w:tcW w:w="2187" w:type="pct"/>
            <w:shd w:val="clear" w:color="auto" w:fill="auto"/>
          </w:tcPr>
          <w:p w14:paraId="42560D5B" w14:textId="77777777" w:rsidR="00861FF1" w:rsidRDefault="00861FF1" w:rsidP="005B410E">
            <w:pPr>
              <w:suppressAutoHyphens/>
              <w:rPr>
                <w:rFonts w:ascii="Arial" w:hAnsi="Arial" w:cs="Arial"/>
              </w:rPr>
            </w:pPr>
            <w:r>
              <w:rPr>
                <w:rFonts w:ascii="Arial" w:hAnsi="Arial" w:cs="Arial"/>
                <w:lang w:val="fr-BE"/>
              </w:rPr>
              <w:t>Emballages de récolte</w:t>
            </w:r>
          </w:p>
        </w:tc>
        <w:tc>
          <w:tcPr>
            <w:tcW w:w="937" w:type="pct"/>
            <w:shd w:val="clear" w:color="auto" w:fill="auto"/>
          </w:tcPr>
          <w:p w14:paraId="7A4B45B4" w14:textId="77777777" w:rsidR="00861FF1" w:rsidRPr="00515C8C" w:rsidRDefault="00861FF1" w:rsidP="005B410E">
            <w:pPr>
              <w:suppressAutoHyphens/>
              <w:jc w:val="center"/>
              <w:rPr>
                <w:rFonts w:ascii="Arial" w:hAnsi="Arial" w:cs="Arial"/>
              </w:rPr>
            </w:pPr>
          </w:p>
        </w:tc>
        <w:tc>
          <w:tcPr>
            <w:tcW w:w="938" w:type="pct"/>
          </w:tcPr>
          <w:p w14:paraId="34BE0EF1" w14:textId="77777777" w:rsidR="00861FF1" w:rsidRPr="00515C8C" w:rsidRDefault="00861FF1" w:rsidP="005B410E">
            <w:pPr>
              <w:suppressAutoHyphens/>
              <w:jc w:val="center"/>
              <w:rPr>
                <w:rFonts w:ascii="Arial" w:hAnsi="Arial" w:cs="Arial"/>
              </w:rPr>
            </w:pPr>
          </w:p>
        </w:tc>
        <w:tc>
          <w:tcPr>
            <w:tcW w:w="938" w:type="pct"/>
          </w:tcPr>
          <w:p w14:paraId="7A4FF376" w14:textId="77777777" w:rsidR="00861FF1" w:rsidRPr="00515C8C" w:rsidRDefault="00861FF1" w:rsidP="005B410E">
            <w:pPr>
              <w:suppressAutoHyphens/>
              <w:jc w:val="center"/>
              <w:rPr>
                <w:rFonts w:ascii="Arial" w:hAnsi="Arial" w:cs="Arial"/>
              </w:rPr>
            </w:pPr>
          </w:p>
        </w:tc>
      </w:tr>
      <w:tr w:rsidR="00861FF1" w:rsidRPr="00515C8C" w14:paraId="736DE191" w14:textId="77777777" w:rsidTr="005B410E">
        <w:tc>
          <w:tcPr>
            <w:tcW w:w="2187" w:type="pct"/>
            <w:shd w:val="clear" w:color="auto" w:fill="auto"/>
          </w:tcPr>
          <w:p w14:paraId="5F02C638" w14:textId="77777777" w:rsidR="00861FF1" w:rsidRPr="00515C8C" w:rsidRDefault="00861FF1" w:rsidP="005B410E">
            <w:pPr>
              <w:suppressAutoHyphens/>
              <w:rPr>
                <w:rFonts w:ascii="Arial" w:hAnsi="Arial" w:cs="Arial"/>
              </w:rPr>
            </w:pPr>
            <w:r>
              <w:rPr>
                <w:rFonts w:ascii="Arial" w:hAnsi="Arial" w:cs="Arial"/>
                <w:lang w:val="fr-BE"/>
              </w:rPr>
              <w:t>Transport du produit récolté</w:t>
            </w:r>
          </w:p>
        </w:tc>
        <w:tc>
          <w:tcPr>
            <w:tcW w:w="937" w:type="pct"/>
            <w:shd w:val="clear" w:color="auto" w:fill="auto"/>
          </w:tcPr>
          <w:p w14:paraId="087B3866" w14:textId="77777777" w:rsidR="00861FF1" w:rsidRPr="00515C8C" w:rsidRDefault="00861FF1" w:rsidP="005B410E">
            <w:pPr>
              <w:suppressAutoHyphens/>
              <w:jc w:val="center"/>
              <w:rPr>
                <w:rFonts w:ascii="Arial" w:hAnsi="Arial" w:cs="Arial"/>
              </w:rPr>
            </w:pPr>
          </w:p>
        </w:tc>
        <w:tc>
          <w:tcPr>
            <w:tcW w:w="938" w:type="pct"/>
          </w:tcPr>
          <w:p w14:paraId="7A2F63AA" w14:textId="77777777" w:rsidR="00861FF1" w:rsidRPr="00515C8C" w:rsidRDefault="00861FF1" w:rsidP="005B410E">
            <w:pPr>
              <w:suppressAutoHyphens/>
              <w:jc w:val="center"/>
              <w:rPr>
                <w:rFonts w:ascii="Arial" w:hAnsi="Arial" w:cs="Arial"/>
              </w:rPr>
            </w:pPr>
          </w:p>
        </w:tc>
        <w:tc>
          <w:tcPr>
            <w:tcW w:w="938" w:type="pct"/>
          </w:tcPr>
          <w:p w14:paraId="070F5CF5" w14:textId="77777777" w:rsidR="00861FF1" w:rsidRPr="00515C8C" w:rsidRDefault="00861FF1" w:rsidP="005B410E">
            <w:pPr>
              <w:suppressAutoHyphens/>
              <w:jc w:val="center"/>
              <w:rPr>
                <w:rFonts w:ascii="Arial" w:hAnsi="Arial" w:cs="Arial"/>
              </w:rPr>
            </w:pPr>
          </w:p>
        </w:tc>
      </w:tr>
      <w:tr w:rsidR="00861FF1" w:rsidRPr="00515C8C" w14:paraId="47DF276F" w14:textId="77777777" w:rsidTr="005B410E">
        <w:tc>
          <w:tcPr>
            <w:tcW w:w="2187" w:type="pct"/>
            <w:shd w:val="clear" w:color="auto" w:fill="auto"/>
          </w:tcPr>
          <w:p w14:paraId="59736B37" w14:textId="77777777" w:rsidR="00861FF1" w:rsidRDefault="00861FF1" w:rsidP="005B410E">
            <w:pPr>
              <w:suppressAutoHyphens/>
              <w:rPr>
                <w:rFonts w:ascii="Arial" w:hAnsi="Arial" w:cs="Arial"/>
              </w:rPr>
            </w:pPr>
            <w:r>
              <w:rPr>
                <w:rFonts w:ascii="Arial" w:hAnsi="Arial" w:cs="Arial"/>
                <w:lang w:val="fr-BE"/>
              </w:rPr>
              <w:t xml:space="preserve">Stockage/entreposage </w:t>
            </w:r>
          </w:p>
        </w:tc>
        <w:tc>
          <w:tcPr>
            <w:tcW w:w="937" w:type="pct"/>
            <w:shd w:val="clear" w:color="auto" w:fill="auto"/>
          </w:tcPr>
          <w:p w14:paraId="3BE4FA6B" w14:textId="77777777" w:rsidR="00861FF1" w:rsidRPr="00515C8C" w:rsidRDefault="00861FF1" w:rsidP="005B410E">
            <w:pPr>
              <w:suppressAutoHyphens/>
              <w:jc w:val="center"/>
              <w:rPr>
                <w:rFonts w:ascii="Arial" w:hAnsi="Arial" w:cs="Arial"/>
              </w:rPr>
            </w:pPr>
          </w:p>
        </w:tc>
        <w:tc>
          <w:tcPr>
            <w:tcW w:w="938" w:type="pct"/>
          </w:tcPr>
          <w:p w14:paraId="5A67A1C1" w14:textId="77777777" w:rsidR="00861FF1" w:rsidRPr="00515C8C" w:rsidRDefault="00861FF1" w:rsidP="005B410E">
            <w:pPr>
              <w:suppressAutoHyphens/>
              <w:jc w:val="center"/>
              <w:rPr>
                <w:rFonts w:ascii="Arial" w:hAnsi="Arial" w:cs="Arial"/>
              </w:rPr>
            </w:pPr>
          </w:p>
        </w:tc>
        <w:tc>
          <w:tcPr>
            <w:tcW w:w="938" w:type="pct"/>
          </w:tcPr>
          <w:p w14:paraId="54B53C82" w14:textId="77777777" w:rsidR="00861FF1" w:rsidRPr="00515C8C" w:rsidRDefault="00861FF1" w:rsidP="005B410E">
            <w:pPr>
              <w:suppressAutoHyphens/>
              <w:jc w:val="center"/>
              <w:rPr>
                <w:rFonts w:ascii="Arial" w:hAnsi="Arial" w:cs="Arial"/>
              </w:rPr>
            </w:pPr>
          </w:p>
        </w:tc>
      </w:tr>
      <w:tr w:rsidR="00861FF1" w:rsidRPr="00515C8C" w14:paraId="17B844CB" w14:textId="77777777" w:rsidTr="005B410E">
        <w:tc>
          <w:tcPr>
            <w:tcW w:w="2187" w:type="pct"/>
            <w:shd w:val="clear" w:color="auto" w:fill="auto"/>
          </w:tcPr>
          <w:p w14:paraId="56F8AFDB" w14:textId="77777777" w:rsidR="00861FF1" w:rsidRDefault="00861FF1" w:rsidP="005B410E">
            <w:pPr>
              <w:suppressAutoHyphens/>
              <w:rPr>
                <w:rFonts w:ascii="Arial" w:hAnsi="Arial" w:cs="Arial"/>
              </w:rPr>
            </w:pPr>
            <w:r>
              <w:rPr>
                <w:rFonts w:ascii="Arial" w:hAnsi="Arial" w:cs="Arial"/>
                <w:lang w:val="fr-BE"/>
              </w:rPr>
              <w:t xml:space="preserve">Tri </w:t>
            </w:r>
          </w:p>
        </w:tc>
        <w:tc>
          <w:tcPr>
            <w:tcW w:w="937" w:type="pct"/>
            <w:shd w:val="clear" w:color="auto" w:fill="auto"/>
          </w:tcPr>
          <w:p w14:paraId="1D7F38EE" w14:textId="77777777" w:rsidR="00861FF1" w:rsidRPr="00515C8C" w:rsidRDefault="00861FF1" w:rsidP="005B410E">
            <w:pPr>
              <w:suppressAutoHyphens/>
              <w:jc w:val="center"/>
              <w:rPr>
                <w:rFonts w:ascii="Arial" w:hAnsi="Arial" w:cs="Arial"/>
              </w:rPr>
            </w:pPr>
          </w:p>
        </w:tc>
        <w:tc>
          <w:tcPr>
            <w:tcW w:w="938" w:type="pct"/>
          </w:tcPr>
          <w:p w14:paraId="34B7CA2B" w14:textId="77777777" w:rsidR="00861FF1" w:rsidRPr="00515C8C" w:rsidRDefault="00861FF1" w:rsidP="005B410E">
            <w:pPr>
              <w:suppressAutoHyphens/>
              <w:jc w:val="center"/>
              <w:rPr>
                <w:rFonts w:ascii="Arial" w:hAnsi="Arial" w:cs="Arial"/>
              </w:rPr>
            </w:pPr>
          </w:p>
        </w:tc>
        <w:tc>
          <w:tcPr>
            <w:tcW w:w="938" w:type="pct"/>
          </w:tcPr>
          <w:p w14:paraId="09D3A6F2" w14:textId="77777777" w:rsidR="00861FF1" w:rsidRPr="00515C8C" w:rsidRDefault="00861FF1" w:rsidP="005B410E">
            <w:pPr>
              <w:suppressAutoHyphens/>
              <w:jc w:val="center"/>
              <w:rPr>
                <w:rFonts w:ascii="Arial" w:hAnsi="Arial" w:cs="Arial"/>
              </w:rPr>
            </w:pPr>
          </w:p>
        </w:tc>
      </w:tr>
      <w:tr w:rsidR="00861FF1" w:rsidRPr="00515C8C" w14:paraId="70AF8B54" w14:textId="77777777" w:rsidTr="005B410E">
        <w:tc>
          <w:tcPr>
            <w:tcW w:w="2187" w:type="pct"/>
            <w:shd w:val="clear" w:color="auto" w:fill="auto"/>
          </w:tcPr>
          <w:p w14:paraId="1333E00A" w14:textId="77777777" w:rsidR="00861FF1" w:rsidRDefault="00861FF1" w:rsidP="005B410E">
            <w:pPr>
              <w:suppressAutoHyphens/>
              <w:rPr>
                <w:rFonts w:ascii="Arial" w:hAnsi="Arial" w:cs="Arial"/>
              </w:rPr>
            </w:pPr>
            <w:r>
              <w:rPr>
                <w:rFonts w:ascii="Arial" w:hAnsi="Arial" w:cs="Arial"/>
                <w:lang w:val="fr-BE"/>
              </w:rPr>
              <w:t>Emballage</w:t>
            </w:r>
          </w:p>
        </w:tc>
        <w:tc>
          <w:tcPr>
            <w:tcW w:w="937" w:type="pct"/>
            <w:shd w:val="clear" w:color="auto" w:fill="auto"/>
          </w:tcPr>
          <w:p w14:paraId="48268D44" w14:textId="77777777" w:rsidR="00861FF1" w:rsidRPr="00515C8C" w:rsidRDefault="00861FF1" w:rsidP="005B410E">
            <w:pPr>
              <w:suppressAutoHyphens/>
              <w:jc w:val="center"/>
              <w:rPr>
                <w:rFonts w:ascii="Arial" w:hAnsi="Arial" w:cs="Arial"/>
              </w:rPr>
            </w:pPr>
          </w:p>
        </w:tc>
        <w:tc>
          <w:tcPr>
            <w:tcW w:w="938" w:type="pct"/>
          </w:tcPr>
          <w:p w14:paraId="0A0634EF" w14:textId="77777777" w:rsidR="00861FF1" w:rsidRPr="00515C8C" w:rsidRDefault="00861FF1" w:rsidP="005B410E">
            <w:pPr>
              <w:suppressAutoHyphens/>
              <w:jc w:val="center"/>
              <w:rPr>
                <w:rFonts w:ascii="Arial" w:hAnsi="Arial" w:cs="Arial"/>
              </w:rPr>
            </w:pPr>
          </w:p>
        </w:tc>
        <w:tc>
          <w:tcPr>
            <w:tcW w:w="938" w:type="pct"/>
          </w:tcPr>
          <w:p w14:paraId="2B297663" w14:textId="77777777" w:rsidR="00861FF1" w:rsidRPr="00515C8C" w:rsidRDefault="00861FF1" w:rsidP="005B410E">
            <w:pPr>
              <w:suppressAutoHyphens/>
              <w:jc w:val="center"/>
              <w:rPr>
                <w:rFonts w:ascii="Arial" w:hAnsi="Arial" w:cs="Arial"/>
              </w:rPr>
            </w:pPr>
          </w:p>
        </w:tc>
      </w:tr>
      <w:tr w:rsidR="00861FF1" w:rsidRPr="00515C8C" w14:paraId="7A273501" w14:textId="77777777" w:rsidTr="005B410E">
        <w:tc>
          <w:tcPr>
            <w:tcW w:w="2187" w:type="pct"/>
            <w:shd w:val="clear" w:color="auto" w:fill="auto"/>
          </w:tcPr>
          <w:p w14:paraId="19810DC7" w14:textId="77777777" w:rsidR="00861FF1" w:rsidRDefault="00861FF1" w:rsidP="005B410E">
            <w:pPr>
              <w:suppressAutoHyphens/>
              <w:rPr>
                <w:rFonts w:ascii="Arial" w:hAnsi="Arial" w:cs="Arial"/>
              </w:rPr>
            </w:pPr>
            <w:r>
              <w:rPr>
                <w:rFonts w:ascii="Arial" w:hAnsi="Arial" w:cs="Arial"/>
                <w:lang w:val="fr-BE"/>
              </w:rPr>
              <w:t>Transport du produit final</w:t>
            </w:r>
          </w:p>
        </w:tc>
        <w:tc>
          <w:tcPr>
            <w:tcW w:w="937" w:type="pct"/>
            <w:shd w:val="clear" w:color="auto" w:fill="auto"/>
          </w:tcPr>
          <w:p w14:paraId="06FA534E" w14:textId="77777777" w:rsidR="00861FF1" w:rsidRPr="00515C8C" w:rsidRDefault="00861FF1" w:rsidP="005B410E">
            <w:pPr>
              <w:suppressAutoHyphens/>
              <w:jc w:val="center"/>
              <w:rPr>
                <w:rFonts w:ascii="Arial" w:hAnsi="Arial" w:cs="Arial"/>
              </w:rPr>
            </w:pPr>
          </w:p>
        </w:tc>
        <w:tc>
          <w:tcPr>
            <w:tcW w:w="938" w:type="pct"/>
          </w:tcPr>
          <w:p w14:paraId="4C5A79CD" w14:textId="77777777" w:rsidR="00861FF1" w:rsidRPr="00515C8C" w:rsidRDefault="00861FF1" w:rsidP="005B410E">
            <w:pPr>
              <w:suppressAutoHyphens/>
              <w:jc w:val="center"/>
              <w:rPr>
                <w:rFonts w:ascii="Arial" w:hAnsi="Arial" w:cs="Arial"/>
              </w:rPr>
            </w:pPr>
          </w:p>
        </w:tc>
        <w:tc>
          <w:tcPr>
            <w:tcW w:w="938" w:type="pct"/>
          </w:tcPr>
          <w:p w14:paraId="45FF9C97" w14:textId="77777777" w:rsidR="00861FF1" w:rsidRPr="00515C8C" w:rsidRDefault="00861FF1" w:rsidP="005B410E">
            <w:pPr>
              <w:suppressAutoHyphens/>
              <w:jc w:val="center"/>
              <w:rPr>
                <w:rFonts w:ascii="Arial" w:hAnsi="Arial" w:cs="Arial"/>
              </w:rPr>
            </w:pPr>
          </w:p>
        </w:tc>
      </w:tr>
      <w:tr w:rsidR="00861FF1" w:rsidRPr="00515C8C" w14:paraId="3A99BB21" w14:textId="77777777" w:rsidTr="005B410E">
        <w:tc>
          <w:tcPr>
            <w:tcW w:w="2187" w:type="pct"/>
            <w:shd w:val="clear" w:color="auto" w:fill="auto"/>
          </w:tcPr>
          <w:p w14:paraId="4D2953A2" w14:textId="77777777" w:rsidR="00861FF1" w:rsidRDefault="00861FF1" w:rsidP="005B410E">
            <w:pPr>
              <w:suppressAutoHyphens/>
              <w:rPr>
                <w:rFonts w:ascii="Arial" w:hAnsi="Arial" w:cs="Arial"/>
              </w:rPr>
            </w:pPr>
            <w:r>
              <w:rPr>
                <w:rFonts w:ascii="Arial" w:hAnsi="Arial" w:cs="Arial"/>
                <w:lang w:val="fr-BE"/>
              </w:rPr>
              <w:t xml:space="preserve">Membres du personnel – impact humain </w:t>
            </w:r>
          </w:p>
        </w:tc>
        <w:tc>
          <w:tcPr>
            <w:tcW w:w="937" w:type="pct"/>
            <w:shd w:val="clear" w:color="auto" w:fill="auto"/>
          </w:tcPr>
          <w:p w14:paraId="457A59D3" w14:textId="77777777" w:rsidR="00861FF1" w:rsidRPr="00515C8C" w:rsidRDefault="00861FF1" w:rsidP="005B410E">
            <w:pPr>
              <w:suppressAutoHyphens/>
              <w:jc w:val="center"/>
              <w:rPr>
                <w:rFonts w:ascii="Arial" w:hAnsi="Arial" w:cs="Arial"/>
              </w:rPr>
            </w:pPr>
          </w:p>
        </w:tc>
        <w:tc>
          <w:tcPr>
            <w:tcW w:w="938" w:type="pct"/>
          </w:tcPr>
          <w:p w14:paraId="01D4C3AE" w14:textId="77777777" w:rsidR="00861FF1" w:rsidRPr="00515C8C" w:rsidRDefault="00861FF1" w:rsidP="005B410E">
            <w:pPr>
              <w:suppressAutoHyphens/>
              <w:jc w:val="center"/>
              <w:rPr>
                <w:rFonts w:ascii="Arial" w:hAnsi="Arial" w:cs="Arial"/>
              </w:rPr>
            </w:pPr>
          </w:p>
        </w:tc>
        <w:tc>
          <w:tcPr>
            <w:tcW w:w="938" w:type="pct"/>
          </w:tcPr>
          <w:p w14:paraId="5A639D63" w14:textId="77777777" w:rsidR="00861FF1" w:rsidRPr="00515C8C" w:rsidRDefault="00861FF1" w:rsidP="005B410E">
            <w:pPr>
              <w:suppressAutoHyphens/>
              <w:jc w:val="center"/>
              <w:rPr>
                <w:rFonts w:ascii="Arial" w:hAnsi="Arial" w:cs="Arial"/>
              </w:rPr>
            </w:pPr>
          </w:p>
        </w:tc>
      </w:tr>
      <w:tr w:rsidR="00861FF1" w:rsidRPr="00515C8C" w14:paraId="22ABB419" w14:textId="77777777" w:rsidTr="005B410E">
        <w:tc>
          <w:tcPr>
            <w:tcW w:w="2187" w:type="pct"/>
            <w:shd w:val="clear" w:color="auto" w:fill="auto"/>
          </w:tcPr>
          <w:p w14:paraId="36ACBB81" w14:textId="77777777" w:rsidR="00861FF1" w:rsidRPr="00515C8C" w:rsidRDefault="00861FF1" w:rsidP="005B410E">
            <w:pPr>
              <w:suppressAutoHyphens/>
              <w:rPr>
                <w:rFonts w:ascii="Arial" w:hAnsi="Arial" w:cs="Arial"/>
              </w:rPr>
            </w:pPr>
            <w:r>
              <w:rPr>
                <w:rFonts w:ascii="Arial" w:hAnsi="Arial" w:cs="Arial"/>
                <w:lang w:val="fr-BE"/>
              </w:rPr>
              <w:t>Autres : ...</w:t>
            </w:r>
          </w:p>
        </w:tc>
        <w:tc>
          <w:tcPr>
            <w:tcW w:w="937" w:type="pct"/>
            <w:shd w:val="clear" w:color="auto" w:fill="auto"/>
          </w:tcPr>
          <w:p w14:paraId="1BA20787" w14:textId="77777777" w:rsidR="00861FF1" w:rsidRPr="00515C8C" w:rsidRDefault="00861FF1" w:rsidP="005B410E">
            <w:pPr>
              <w:suppressAutoHyphens/>
              <w:jc w:val="center"/>
              <w:rPr>
                <w:rFonts w:ascii="Arial" w:hAnsi="Arial" w:cs="Arial"/>
              </w:rPr>
            </w:pPr>
          </w:p>
        </w:tc>
        <w:tc>
          <w:tcPr>
            <w:tcW w:w="938" w:type="pct"/>
          </w:tcPr>
          <w:p w14:paraId="32077A58" w14:textId="77777777" w:rsidR="00861FF1" w:rsidRPr="00515C8C" w:rsidRDefault="00861FF1" w:rsidP="005B410E">
            <w:pPr>
              <w:suppressAutoHyphens/>
              <w:jc w:val="center"/>
              <w:rPr>
                <w:rFonts w:ascii="Arial" w:hAnsi="Arial" w:cs="Arial"/>
              </w:rPr>
            </w:pPr>
          </w:p>
        </w:tc>
        <w:tc>
          <w:tcPr>
            <w:tcW w:w="938" w:type="pct"/>
          </w:tcPr>
          <w:p w14:paraId="63ED5390" w14:textId="77777777" w:rsidR="00861FF1" w:rsidRPr="00515C8C" w:rsidRDefault="00861FF1" w:rsidP="005B410E">
            <w:pPr>
              <w:suppressAutoHyphens/>
              <w:jc w:val="center"/>
              <w:rPr>
                <w:rFonts w:ascii="Arial" w:hAnsi="Arial" w:cs="Arial"/>
              </w:rPr>
            </w:pPr>
          </w:p>
        </w:tc>
      </w:tr>
      <w:tr w:rsidR="00861FF1" w:rsidRPr="00515C8C" w14:paraId="0C399E79" w14:textId="77777777" w:rsidTr="005B410E">
        <w:tc>
          <w:tcPr>
            <w:tcW w:w="2187" w:type="pct"/>
            <w:shd w:val="clear" w:color="auto" w:fill="auto"/>
          </w:tcPr>
          <w:p w14:paraId="3028F56E" w14:textId="77777777" w:rsidR="00861FF1" w:rsidRPr="00515C8C" w:rsidRDefault="00861FF1" w:rsidP="005B410E">
            <w:pPr>
              <w:suppressAutoHyphens/>
              <w:rPr>
                <w:rFonts w:ascii="Arial" w:hAnsi="Arial" w:cs="Arial"/>
              </w:rPr>
            </w:pPr>
            <w:r>
              <w:rPr>
                <w:rFonts w:ascii="Arial" w:hAnsi="Arial" w:cs="Arial"/>
                <w:lang w:val="fr-BE"/>
              </w:rPr>
              <w:t>Autres : ...</w:t>
            </w:r>
          </w:p>
        </w:tc>
        <w:tc>
          <w:tcPr>
            <w:tcW w:w="937" w:type="pct"/>
            <w:shd w:val="clear" w:color="auto" w:fill="auto"/>
          </w:tcPr>
          <w:p w14:paraId="2E5C4857" w14:textId="77777777" w:rsidR="00861FF1" w:rsidRPr="00515C8C" w:rsidRDefault="00861FF1" w:rsidP="005B410E">
            <w:pPr>
              <w:suppressAutoHyphens/>
              <w:jc w:val="center"/>
              <w:rPr>
                <w:rFonts w:ascii="Arial" w:hAnsi="Arial" w:cs="Arial"/>
              </w:rPr>
            </w:pPr>
          </w:p>
        </w:tc>
        <w:tc>
          <w:tcPr>
            <w:tcW w:w="938" w:type="pct"/>
          </w:tcPr>
          <w:p w14:paraId="2550011B" w14:textId="77777777" w:rsidR="00861FF1" w:rsidRPr="00515C8C" w:rsidRDefault="00861FF1" w:rsidP="005B410E">
            <w:pPr>
              <w:suppressAutoHyphens/>
              <w:jc w:val="center"/>
              <w:rPr>
                <w:rFonts w:ascii="Arial" w:hAnsi="Arial" w:cs="Arial"/>
              </w:rPr>
            </w:pPr>
          </w:p>
        </w:tc>
        <w:tc>
          <w:tcPr>
            <w:tcW w:w="938" w:type="pct"/>
          </w:tcPr>
          <w:p w14:paraId="094737F0" w14:textId="77777777" w:rsidR="00861FF1" w:rsidRPr="00515C8C" w:rsidRDefault="00861FF1" w:rsidP="005B410E">
            <w:pPr>
              <w:suppressAutoHyphens/>
              <w:jc w:val="center"/>
              <w:rPr>
                <w:rFonts w:ascii="Arial" w:hAnsi="Arial" w:cs="Arial"/>
              </w:rPr>
            </w:pPr>
          </w:p>
        </w:tc>
      </w:tr>
      <w:tr w:rsidR="00861FF1" w:rsidRPr="00515C8C" w14:paraId="2196145F" w14:textId="77777777" w:rsidTr="005B410E">
        <w:tc>
          <w:tcPr>
            <w:tcW w:w="2187" w:type="pct"/>
            <w:shd w:val="clear" w:color="auto" w:fill="auto"/>
          </w:tcPr>
          <w:p w14:paraId="198148D9" w14:textId="77777777" w:rsidR="00861FF1" w:rsidRPr="00515C8C" w:rsidRDefault="00861FF1" w:rsidP="005B410E">
            <w:pPr>
              <w:suppressAutoHyphens/>
              <w:rPr>
                <w:rFonts w:ascii="Arial" w:hAnsi="Arial" w:cs="Arial"/>
              </w:rPr>
            </w:pPr>
            <w:r>
              <w:rPr>
                <w:rFonts w:ascii="Arial" w:hAnsi="Arial" w:cs="Arial"/>
                <w:lang w:val="fr-BE"/>
              </w:rPr>
              <w:t>Autres : ...</w:t>
            </w:r>
          </w:p>
        </w:tc>
        <w:tc>
          <w:tcPr>
            <w:tcW w:w="937" w:type="pct"/>
            <w:shd w:val="clear" w:color="auto" w:fill="auto"/>
          </w:tcPr>
          <w:p w14:paraId="0FD46BDA" w14:textId="77777777" w:rsidR="00861FF1" w:rsidRPr="00515C8C" w:rsidRDefault="00861FF1" w:rsidP="005B410E">
            <w:pPr>
              <w:suppressAutoHyphens/>
              <w:jc w:val="center"/>
              <w:rPr>
                <w:rFonts w:ascii="Arial" w:hAnsi="Arial" w:cs="Arial"/>
              </w:rPr>
            </w:pPr>
          </w:p>
        </w:tc>
        <w:tc>
          <w:tcPr>
            <w:tcW w:w="938" w:type="pct"/>
          </w:tcPr>
          <w:p w14:paraId="633A3474" w14:textId="77777777" w:rsidR="00861FF1" w:rsidRPr="00515C8C" w:rsidRDefault="00861FF1" w:rsidP="005B410E">
            <w:pPr>
              <w:suppressAutoHyphens/>
              <w:jc w:val="center"/>
              <w:rPr>
                <w:rFonts w:ascii="Arial" w:hAnsi="Arial" w:cs="Arial"/>
              </w:rPr>
            </w:pPr>
          </w:p>
        </w:tc>
        <w:tc>
          <w:tcPr>
            <w:tcW w:w="938" w:type="pct"/>
          </w:tcPr>
          <w:p w14:paraId="4AFB3110" w14:textId="77777777" w:rsidR="00861FF1" w:rsidRPr="00515C8C" w:rsidRDefault="00861FF1" w:rsidP="005B410E">
            <w:pPr>
              <w:suppressAutoHyphens/>
              <w:jc w:val="center"/>
              <w:rPr>
                <w:rFonts w:ascii="Arial" w:hAnsi="Arial" w:cs="Arial"/>
              </w:rPr>
            </w:pPr>
          </w:p>
        </w:tc>
      </w:tr>
      <w:tr w:rsidR="00861FF1" w:rsidRPr="00515C8C" w14:paraId="0DE961BD" w14:textId="77777777" w:rsidTr="005B410E">
        <w:tc>
          <w:tcPr>
            <w:tcW w:w="5000" w:type="pct"/>
            <w:gridSpan w:val="4"/>
            <w:shd w:val="clear" w:color="auto" w:fill="auto"/>
          </w:tcPr>
          <w:p w14:paraId="15984706" w14:textId="77777777" w:rsidR="00861FF1" w:rsidRPr="00515C8C" w:rsidRDefault="00861FF1" w:rsidP="005B410E">
            <w:pPr>
              <w:suppressAutoHyphens/>
              <w:jc w:val="center"/>
              <w:rPr>
                <w:rFonts w:ascii="Arial" w:hAnsi="Arial" w:cs="Arial"/>
              </w:rPr>
            </w:pPr>
          </w:p>
        </w:tc>
      </w:tr>
      <w:tr w:rsidR="00861FF1" w:rsidRPr="00515C8C" w14:paraId="2EF55330" w14:textId="77777777" w:rsidTr="005B410E">
        <w:tc>
          <w:tcPr>
            <w:tcW w:w="2187" w:type="pct"/>
            <w:shd w:val="clear" w:color="auto" w:fill="auto"/>
          </w:tcPr>
          <w:p w14:paraId="4D5737BF" w14:textId="77777777" w:rsidR="00861FF1" w:rsidRPr="00515C8C" w:rsidRDefault="00861FF1" w:rsidP="005B410E">
            <w:pPr>
              <w:suppressAutoHyphens/>
              <w:rPr>
                <w:rFonts w:ascii="Arial" w:hAnsi="Arial" w:cs="Arial"/>
              </w:rPr>
            </w:pPr>
            <w:r>
              <w:rPr>
                <w:rFonts w:ascii="Arial" w:hAnsi="Arial" w:cs="Arial"/>
                <w:lang w:val="fr-BE"/>
              </w:rPr>
              <w:t>Conclusion de l'évaluation des risques</w:t>
            </w:r>
          </w:p>
        </w:tc>
        <w:tc>
          <w:tcPr>
            <w:tcW w:w="937" w:type="pct"/>
            <w:shd w:val="clear" w:color="auto" w:fill="auto"/>
          </w:tcPr>
          <w:p w14:paraId="26027B0C" w14:textId="77777777" w:rsidR="00861FF1" w:rsidRPr="00515C8C" w:rsidRDefault="00861FF1" w:rsidP="005B410E">
            <w:pPr>
              <w:suppressAutoHyphens/>
              <w:jc w:val="center"/>
              <w:rPr>
                <w:rFonts w:ascii="Arial" w:hAnsi="Arial" w:cs="Arial"/>
              </w:rPr>
            </w:pPr>
          </w:p>
        </w:tc>
        <w:tc>
          <w:tcPr>
            <w:tcW w:w="938" w:type="pct"/>
          </w:tcPr>
          <w:p w14:paraId="48373AF9" w14:textId="77777777" w:rsidR="00861FF1" w:rsidRPr="00515C8C" w:rsidRDefault="00861FF1" w:rsidP="005B410E">
            <w:pPr>
              <w:suppressAutoHyphens/>
              <w:jc w:val="center"/>
              <w:rPr>
                <w:rFonts w:ascii="Arial" w:hAnsi="Arial" w:cs="Arial"/>
              </w:rPr>
            </w:pPr>
          </w:p>
        </w:tc>
        <w:tc>
          <w:tcPr>
            <w:tcW w:w="938" w:type="pct"/>
          </w:tcPr>
          <w:p w14:paraId="09DE4478" w14:textId="77777777" w:rsidR="00861FF1" w:rsidRPr="00515C8C" w:rsidRDefault="00861FF1" w:rsidP="005B410E">
            <w:pPr>
              <w:suppressAutoHyphens/>
              <w:jc w:val="center"/>
              <w:rPr>
                <w:rFonts w:ascii="Arial" w:hAnsi="Arial" w:cs="Arial"/>
              </w:rPr>
            </w:pPr>
          </w:p>
        </w:tc>
      </w:tr>
    </w:tbl>
    <w:p w14:paraId="148516A2" w14:textId="77777777" w:rsidR="00861FF1" w:rsidRDefault="00861FF1" w:rsidP="00861FF1">
      <w:pPr>
        <w:suppressAutoHyphens/>
        <w:rPr>
          <w:rFonts w:ascii="Arial" w:hAnsi="Arial" w:cs="Arial"/>
        </w:rPr>
      </w:pPr>
    </w:p>
    <w:p w14:paraId="50C1EF2F" w14:textId="77777777" w:rsidR="00861FF1" w:rsidRDefault="00861FF1" w:rsidP="00861FF1">
      <w:pPr>
        <w:rPr>
          <w:rFonts w:ascii="Arial" w:hAnsi="Arial" w:cs="Arial"/>
        </w:rPr>
      </w:pPr>
    </w:p>
    <w:p w14:paraId="3B01CFF7" w14:textId="77777777" w:rsidR="00861FF1" w:rsidRDefault="00861FF1" w:rsidP="00861FF1">
      <w:pPr>
        <w:rPr>
          <w:rFonts w:ascii="Arial" w:hAnsi="Arial" w:cs="Arial"/>
        </w:rPr>
      </w:pPr>
      <w:r>
        <w:rPr>
          <w:rFonts w:ascii="Arial" w:hAnsi="Arial" w:cs="Arial"/>
          <w:lang w:val="fr-BE"/>
        </w:rPr>
        <w:br w:type="page"/>
      </w:r>
    </w:p>
    <w:p w14:paraId="4F94142A" w14:textId="66E5D462" w:rsidR="00861FF1" w:rsidRDefault="001B50EC" w:rsidP="00861FF1">
      <w:pPr>
        <w:suppressAutoHyphens/>
        <w:rPr>
          <w:rFonts w:ascii="Arial" w:hAnsi="Arial" w:cs="Arial"/>
        </w:rPr>
      </w:pPr>
      <w:r>
        <w:rPr>
          <w:rFonts w:ascii="Arial" w:hAnsi="Arial" w:cs="Arial"/>
          <w:lang w:val="fr-BE"/>
        </w:rPr>
        <w:lastRenderedPageBreak/>
        <w:t>Plan de gestion</w:t>
      </w:r>
    </w:p>
    <w:p w14:paraId="7ED67C80"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195"/>
        <w:gridCol w:w="4431"/>
      </w:tblGrid>
      <w:tr w:rsidR="00861FF1" w:rsidRPr="00515C8C" w14:paraId="1C497992" w14:textId="77777777" w:rsidTr="009074B5">
        <w:tc>
          <w:tcPr>
            <w:tcW w:w="2109" w:type="pct"/>
            <w:shd w:val="clear" w:color="auto" w:fill="auto"/>
          </w:tcPr>
          <w:p w14:paraId="05733443" w14:textId="77777777" w:rsidR="00861FF1" w:rsidRPr="00515C8C" w:rsidRDefault="00861FF1" w:rsidP="005B410E">
            <w:pPr>
              <w:suppressAutoHyphens/>
              <w:rPr>
                <w:rFonts w:ascii="Arial" w:hAnsi="Arial" w:cs="Arial"/>
              </w:rPr>
            </w:pPr>
            <w:r>
              <w:rPr>
                <w:rFonts w:ascii="Arial" w:hAnsi="Arial" w:cs="Arial"/>
                <w:lang w:val="fr-BE"/>
              </w:rPr>
              <w:t>Mesures possibles pour gérer les risques</w:t>
            </w:r>
          </w:p>
        </w:tc>
        <w:tc>
          <w:tcPr>
            <w:tcW w:w="233" w:type="pct"/>
            <w:shd w:val="clear" w:color="auto" w:fill="auto"/>
          </w:tcPr>
          <w:p w14:paraId="2FA8A843" w14:textId="77777777" w:rsidR="00861FF1" w:rsidRPr="00515C8C" w:rsidRDefault="00861FF1" w:rsidP="005B410E">
            <w:pPr>
              <w:suppressAutoHyphens/>
              <w:jc w:val="center"/>
              <w:rPr>
                <w:rFonts w:ascii="Arial" w:hAnsi="Arial" w:cs="Arial"/>
              </w:rPr>
            </w:pPr>
            <w:r>
              <w:rPr>
                <w:rFonts w:ascii="Arial" w:hAnsi="Arial" w:cs="Arial"/>
                <w:lang w:val="fr-BE"/>
              </w:rPr>
              <w:t>Application</w:t>
            </w:r>
          </w:p>
        </w:tc>
        <w:tc>
          <w:tcPr>
            <w:tcW w:w="2657" w:type="pct"/>
            <w:shd w:val="clear" w:color="auto" w:fill="auto"/>
          </w:tcPr>
          <w:p w14:paraId="744BD579" w14:textId="77777777" w:rsidR="00861FF1" w:rsidRPr="00515C8C" w:rsidRDefault="00861FF1" w:rsidP="005B410E">
            <w:pPr>
              <w:suppressAutoHyphens/>
              <w:rPr>
                <w:rFonts w:ascii="Arial" w:hAnsi="Arial" w:cs="Arial"/>
              </w:rPr>
            </w:pPr>
            <w:r>
              <w:rPr>
                <w:rFonts w:ascii="Arial" w:hAnsi="Arial" w:cs="Arial"/>
                <w:lang w:val="fr-BE"/>
              </w:rPr>
              <w:t>Détails</w:t>
            </w:r>
          </w:p>
        </w:tc>
      </w:tr>
      <w:tr w:rsidR="00861FF1" w:rsidRPr="00515C8C" w14:paraId="509E8324" w14:textId="77777777" w:rsidTr="009074B5">
        <w:tc>
          <w:tcPr>
            <w:tcW w:w="2109" w:type="pct"/>
            <w:shd w:val="clear" w:color="auto" w:fill="auto"/>
          </w:tcPr>
          <w:p w14:paraId="49C99E32" w14:textId="77777777" w:rsidR="00861FF1" w:rsidRPr="00515C8C" w:rsidRDefault="00861FF1" w:rsidP="005B410E">
            <w:pPr>
              <w:suppressAutoHyphens/>
              <w:rPr>
                <w:rFonts w:ascii="Arial" w:hAnsi="Arial" w:cs="Arial"/>
              </w:rPr>
            </w:pPr>
            <w:r>
              <w:rPr>
                <w:rFonts w:ascii="Arial" w:hAnsi="Arial" w:cs="Arial"/>
                <w:lang w:val="fr-BE"/>
              </w:rPr>
              <w:t>Nettoyer l'équipement lors du passage d'une culture à une autre ou d'un produit à un autre</w:t>
            </w:r>
          </w:p>
        </w:tc>
        <w:tc>
          <w:tcPr>
            <w:tcW w:w="233" w:type="pct"/>
            <w:shd w:val="clear" w:color="auto" w:fill="auto"/>
          </w:tcPr>
          <w:p w14:paraId="56C6BAEE" w14:textId="77777777" w:rsidR="00861FF1" w:rsidRPr="00515C8C" w:rsidRDefault="00861FF1" w:rsidP="005B410E">
            <w:pPr>
              <w:suppressAutoHyphens/>
              <w:jc w:val="center"/>
              <w:rPr>
                <w:rFonts w:ascii="Arial" w:hAnsi="Arial" w:cs="Arial"/>
              </w:rPr>
            </w:pPr>
          </w:p>
        </w:tc>
        <w:tc>
          <w:tcPr>
            <w:tcW w:w="2657" w:type="pct"/>
          </w:tcPr>
          <w:p w14:paraId="20FE2357" w14:textId="77777777" w:rsidR="00861FF1" w:rsidRPr="00515C8C" w:rsidRDefault="00861FF1" w:rsidP="005B410E">
            <w:pPr>
              <w:suppressAutoHyphens/>
              <w:jc w:val="center"/>
              <w:rPr>
                <w:rFonts w:ascii="Arial" w:hAnsi="Arial" w:cs="Arial"/>
              </w:rPr>
            </w:pPr>
          </w:p>
        </w:tc>
      </w:tr>
      <w:tr w:rsidR="00861FF1" w:rsidRPr="00515C8C" w14:paraId="6BD45FC0" w14:textId="77777777" w:rsidTr="009074B5">
        <w:tc>
          <w:tcPr>
            <w:tcW w:w="2109" w:type="pct"/>
            <w:shd w:val="clear" w:color="auto" w:fill="auto"/>
          </w:tcPr>
          <w:p w14:paraId="6C19E14E" w14:textId="77777777" w:rsidR="00861FF1" w:rsidRPr="00515C8C" w:rsidRDefault="00861FF1" w:rsidP="005B410E">
            <w:pPr>
              <w:suppressAutoHyphens/>
              <w:rPr>
                <w:rFonts w:ascii="Arial" w:hAnsi="Arial" w:cs="Arial"/>
              </w:rPr>
            </w:pPr>
            <w:r>
              <w:rPr>
                <w:rFonts w:ascii="Arial" w:hAnsi="Arial" w:cs="Arial"/>
                <w:lang w:val="fr-BE"/>
              </w:rPr>
              <w:t xml:space="preserve">Traiter séparément pendant la culture </w:t>
            </w:r>
          </w:p>
        </w:tc>
        <w:tc>
          <w:tcPr>
            <w:tcW w:w="233" w:type="pct"/>
            <w:shd w:val="clear" w:color="auto" w:fill="auto"/>
          </w:tcPr>
          <w:p w14:paraId="37E55663" w14:textId="77777777" w:rsidR="00861FF1" w:rsidRPr="00515C8C" w:rsidRDefault="00861FF1" w:rsidP="005B410E">
            <w:pPr>
              <w:suppressAutoHyphens/>
              <w:jc w:val="center"/>
              <w:rPr>
                <w:rFonts w:ascii="Arial" w:hAnsi="Arial" w:cs="Arial"/>
              </w:rPr>
            </w:pPr>
          </w:p>
        </w:tc>
        <w:tc>
          <w:tcPr>
            <w:tcW w:w="2657" w:type="pct"/>
          </w:tcPr>
          <w:p w14:paraId="742FE0EA" w14:textId="77777777" w:rsidR="00861FF1" w:rsidRPr="00515C8C" w:rsidRDefault="00861FF1" w:rsidP="005B410E">
            <w:pPr>
              <w:suppressAutoHyphens/>
              <w:jc w:val="center"/>
              <w:rPr>
                <w:rFonts w:ascii="Arial" w:hAnsi="Arial" w:cs="Arial"/>
              </w:rPr>
            </w:pPr>
          </w:p>
        </w:tc>
      </w:tr>
      <w:tr w:rsidR="00861FF1" w:rsidRPr="00515C8C" w14:paraId="608C7B41" w14:textId="77777777" w:rsidTr="009074B5">
        <w:tc>
          <w:tcPr>
            <w:tcW w:w="2109" w:type="pct"/>
            <w:shd w:val="clear" w:color="auto" w:fill="auto"/>
          </w:tcPr>
          <w:p w14:paraId="4D6A3492" w14:textId="77777777" w:rsidR="00861FF1" w:rsidRDefault="00861FF1" w:rsidP="005B410E">
            <w:pPr>
              <w:suppressAutoHyphens/>
              <w:rPr>
                <w:rFonts w:ascii="Arial" w:hAnsi="Arial" w:cs="Arial"/>
              </w:rPr>
            </w:pPr>
            <w:r>
              <w:rPr>
                <w:rFonts w:ascii="Arial" w:hAnsi="Arial" w:cs="Arial"/>
                <w:lang w:val="fr-BE"/>
              </w:rPr>
              <w:t>Utiliser des moyens de production adaptés</w:t>
            </w:r>
          </w:p>
        </w:tc>
        <w:tc>
          <w:tcPr>
            <w:tcW w:w="233" w:type="pct"/>
            <w:shd w:val="clear" w:color="auto" w:fill="auto"/>
          </w:tcPr>
          <w:p w14:paraId="7E6FAD8F" w14:textId="77777777" w:rsidR="00861FF1" w:rsidRPr="00515C8C" w:rsidRDefault="00861FF1" w:rsidP="005B410E">
            <w:pPr>
              <w:suppressAutoHyphens/>
              <w:jc w:val="center"/>
              <w:rPr>
                <w:rFonts w:ascii="Arial" w:hAnsi="Arial" w:cs="Arial"/>
              </w:rPr>
            </w:pPr>
          </w:p>
        </w:tc>
        <w:tc>
          <w:tcPr>
            <w:tcW w:w="2657" w:type="pct"/>
          </w:tcPr>
          <w:p w14:paraId="1D625611" w14:textId="77777777" w:rsidR="00861FF1" w:rsidRPr="00515C8C" w:rsidRDefault="00861FF1" w:rsidP="005B410E">
            <w:pPr>
              <w:suppressAutoHyphens/>
              <w:jc w:val="center"/>
              <w:rPr>
                <w:rFonts w:ascii="Arial" w:hAnsi="Arial" w:cs="Arial"/>
              </w:rPr>
            </w:pPr>
          </w:p>
        </w:tc>
      </w:tr>
      <w:tr w:rsidR="00861FF1" w:rsidRPr="00515C8C" w14:paraId="55DA293B" w14:textId="77777777" w:rsidTr="009074B5">
        <w:tc>
          <w:tcPr>
            <w:tcW w:w="2109" w:type="pct"/>
            <w:shd w:val="clear" w:color="auto" w:fill="auto"/>
          </w:tcPr>
          <w:p w14:paraId="0861457B" w14:textId="77777777" w:rsidR="00861FF1" w:rsidRDefault="00861FF1" w:rsidP="005B410E">
            <w:pPr>
              <w:suppressAutoHyphens/>
              <w:rPr>
                <w:rFonts w:ascii="Arial" w:hAnsi="Arial" w:cs="Arial"/>
              </w:rPr>
            </w:pPr>
            <w:r>
              <w:rPr>
                <w:rFonts w:ascii="Arial" w:hAnsi="Arial" w:cs="Arial"/>
                <w:lang w:val="fr-BE"/>
              </w:rPr>
              <w:t>Entreposer séparément</w:t>
            </w:r>
          </w:p>
        </w:tc>
        <w:tc>
          <w:tcPr>
            <w:tcW w:w="233" w:type="pct"/>
            <w:shd w:val="clear" w:color="auto" w:fill="auto"/>
          </w:tcPr>
          <w:p w14:paraId="16B3437F" w14:textId="77777777" w:rsidR="00861FF1" w:rsidRPr="00515C8C" w:rsidRDefault="00861FF1" w:rsidP="005B410E">
            <w:pPr>
              <w:suppressAutoHyphens/>
              <w:jc w:val="center"/>
              <w:rPr>
                <w:rFonts w:ascii="Arial" w:hAnsi="Arial" w:cs="Arial"/>
              </w:rPr>
            </w:pPr>
          </w:p>
        </w:tc>
        <w:tc>
          <w:tcPr>
            <w:tcW w:w="2657" w:type="pct"/>
          </w:tcPr>
          <w:p w14:paraId="7631215F" w14:textId="77777777" w:rsidR="00861FF1" w:rsidRPr="00515C8C" w:rsidRDefault="00861FF1" w:rsidP="005B410E">
            <w:pPr>
              <w:suppressAutoHyphens/>
              <w:jc w:val="center"/>
              <w:rPr>
                <w:rFonts w:ascii="Arial" w:hAnsi="Arial" w:cs="Arial"/>
              </w:rPr>
            </w:pPr>
          </w:p>
        </w:tc>
      </w:tr>
      <w:tr w:rsidR="00861FF1" w:rsidRPr="00515C8C" w14:paraId="10294921" w14:textId="77777777" w:rsidTr="009074B5">
        <w:tc>
          <w:tcPr>
            <w:tcW w:w="2109" w:type="pct"/>
            <w:shd w:val="clear" w:color="auto" w:fill="auto"/>
          </w:tcPr>
          <w:p w14:paraId="2D6C8FAE" w14:textId="77777777" w:rsidR="00861FF1" w:rsidRDefault="00861FF1" w:rsidP="005B410E">
            <w:pPr>
              <w:suppressAutoHyphens/>
              <w:rPr>
                <w:rFonts w:ascii="Arial" w:hAnsi="Arial" w:cs="Arial"/>
              </w:rPr>
            </w:pPr>
            <w:r>
              <w:rPr>
                <w:rFonts w:ascii="Arial" w:hAnsi="Arial" w:cs="Arial"/>
                <w:lang w:val="fr-BE"/>
              </w:rPr>
              <w:t>Manipuler séparément lors du tri et de l'emballage</w:t>
            </w:r>
          </w:p>
        </w:tc>
        <w:tc>
          <w:tcPr>
            <w:tcW w:w="233" w:type="pct"/>
            <w:shd w:val="clear" w:color="auto" w:fill="auto"/>
          </w:tcPr>
          <w:p w14:paraId="38D0D87C" w14:textId="77777777" w:rsidR="00861FF1" w:rsidRPr="00515C8C" w:rsidRDefault="00861FF1" w:rsidP="005B410E">
            <w:pPr>
              <w:suppressAutoHyphens/>
              <w:jc w:val="center"/>
              <w:rPr>
                <w:rFonts w:ascii="Arial" w:hAnsi="Arial" w:cs="Arial"/>
              </w:rPr>
            </w:pPr>
          </w:p>
        </w:tc>
        <w:tc>
          <w:tcPr>
            <w:tcW w:w="2657" w:type="pct"/>
          </w:tcPr>
          <w:p w14:paraId="3F0DD175" w14:textId="77777777" w:rsidR="00861FF1" w:rsidRPr="00515C8C" w:rsidRDefault="00861FF1" w:rsidP="005B410E">
            <w:pPr>
              <w:suppressAutoHyphens/>
              <w:jc w:val="center"/>
              <w:rPr>
                <w:rFonts w:ascii="Arial" w:hAnsi="Arial" w:cs="Arial"/>
              </w:rPr>
            </w:pPr>
          </w:p>
        </w:tc>
      </w:tr>
      <w:tr w:rsidR="00861FF1" w:rsidRPr="00515C8C" w14:paraId="21D4A9EB" w14:textId="77777777" w:rsidTr="009074B5">
        <w:tc>
          <w:tcPr>
            <w:tcW w:w="2109" w:type="pct"/>
            <w:shd w:val="clear" w:color="auto" w:fill="auto"/>
          </w:tcPr>
          <w:p w14:paraId="1AE71F61" w14:textId="77777777" w:rsidR="00861FF1" w:rsidRDefault="00861FF1" w:rsidP="005B410E">
            <w:pPr>
              <w:suppressAutoHyphens/>
              <w:rPr>
                <w:rFonts w:ascii="Arial" w:hAnsi="Arial" w:cs="Arial"/>
              </w:rPr>
            </w:pPr>
            <w:r>
              <w:rPr>
                <w:rFonts w:ascii="Arial" w:hAnsi="Arial" w:cs="Arial"/>
                <w:lang w:val="fr-BE"/>
              </w:rPr>
              <w:t xml:space="preserve">Mettre en œuvre du personnel spécifique </w:t>
            </w:r>
          </w:p>
        </w:tc>
        <w:tc>
          <w:tcPr>
            <w:tcW w:w="233" w:type="pct"/>
            <w:shd w:val="clear" w:color="auto" w:fill="auto"/>
          </w:tcPr>
          <w:p w14:paraId="2FAB7C0B" w14:textId="77777777" w:rsidR="00861FF1" w:rsidRPr="00515C8C" w:rsidRDefault="00861FF1" w:rsidP="005B410E">
            <w:pPr>
              <w:suppressAutoHyphens/>
              <w:jc w:val="center"/>
              <w:rPr>
                <w:rFonts w:ascii="Arial" w:hAnsi="Arial" w:cs="Arial"/>
              </w:rPr>
            </w:pPr>
          </w:p>
        </w:tc>
        <w:tc>
          <w:tcPr>
            <w:tcW w:w="2657" w:type="pct"/>
          </w:tcPr>
          <w:p w14:paraId="60C2877D" w14:textId="77777777" w:rsidR="00861FF1" w:rsidRPr="00515C8C" w:rsidRDefault="00861FF1" w:rsidP="005B410E">
            <w:pPr>
              <w:suppressAutoHyphens/>
              <w:jc w:val="center"/>
              <w:rPr>
                <w:rFonts w:ascii="Arial" w:hAnsi="Arial" w:cs="Arial"/>
              </w:rPr>
            </w:pPr>
          </w:p>
        </w:tc>
      </w:tr>
      <w:tr w:rsidR="00861FF1" w:rsidRPr="00515C8C" w14:paraId="4A77294A" w14:textId="77777777" w:rsidTr="009074B5">
        <w:tc>
          <w:tcPr>
            <w:tcW w:w="2109" w:type="pct"/>
            <w:shd w:val="clear" w:color="auto" w:fill="auto"/>
          </w:tcPr>
          <w:p w14:paraId="7687583C" w14:textId="77777777" w:rsidR="00861FF1" w:rsidRDefault="00861FF1" w:rsidP="005B410E">
            <w:pPr>
              <w:suppressAutoHyphens/>
              <w:rPr>
                <w:rFonts w:ascii="Arial" w:hAnsi="Arial" w:cs="Arial"/>
              </w:rPr>
            </w:pPr>
            <w:r>
              <w:rPr>
                <w:rFonts w:ascii="Arial" w:hAnsi="Arial" w:cs="Arial"/>
                <w:lang w:val="fr-BE"/>
              </w:rPr>
              <w:t xml:space="preserve">Personnel – hygiène personnelle </w:t>
            </w:r>
          </w:p>
        </w:tc>
        <w:tc>
          <w:tcPr>
            <w:tcW w:w="233" w:type="pct"/>
            <w:shd w:val="clear" w:color="auto" w:fill="auto"/>
          </w:tcPr>
          <w:p w14:paraId="4150FB05" w14:textId="77777777" w:rsidR="00861FF1" w:rsidRPr="00515C8C" w:rsidRDefault="00861FF1" w:rsidP="005B410E">
            <w:pPr>
              <w:suppressAutoHyphens/>
              <w:jc w:val="center"/>
              <w:rPr>
                <w:rFonts w:ascii="Arial" w:hAnsi="Arial" w:cs="Arial"/>
              </w:rPr>
            </w:pPr>
          </w:p>
        </w:tc>
        <w:tc>
          <w:tcPr>
            <w:tcW w:w="2657" w:type="pct"/>
          </w:tcPr>
          <w:p w14:paraId="5ABAC728" w14:textId="77777777" w:rsidR="00861FF1" w:rsidRPr="00515C8C" w:rsidRDefault="00861FF1" w:rsidP="005B410E">
            <w:pPr>
              <w:suppressAutoHyphens/>
              <w:jc w:val="center"/>
              <w:rPr>
                <w:rFonts w:ascii="Arial" w:hAnsi="Arial" w:cs="Arial"/>
              </w:rPr>
            </w:pPr>
          </w:p>
        </w:tc>
      </w:tr>
      <w:tr w:rsidR="00861FF1" w:rsidRPr="00515C8C" w14:paraId="69D5DE68" w14:textId="77777777" w:rsidTr="009074B5">
        <w:tc>
          <w:tcPr>
            <w:tcW w:w="2109" w:type="pct"/>
            <w:shd w:val="clear" w:color="auto" w:fill="auto"/>
          </w:tcPr>
          <w:p w14:paraId="5877DAF7" w14:textId="77777777" w:rsidR="00861FF1" w:rsidRDefault="00861FF1" w:rsidP="005B410E">
            <w:pPr>
              <w:suppressAutoHyphens/>
              <w:rPr>
                <w:rFonts w:ascii="Arial" w:hAnsi="Arial" w:cs="Arial"/>
              </w:rPr>
            </w:pPr>
            <w:r>
              <w:rPr>
                <w:rFonts w:ascii="Arial" w:hAnsi="Arial" w:cs="Arial"/>
                <w:lang w:val="fr-BE"/>
              </w:rPr>
              <w:t>Interdiction de manger et de boire pendant le travail</w:t>
            </w:r>
          </w:p>
        </w:tc>
        <w:tc>
          <w:tcPr>
            <w:tcW w:w="233" w:type="pct"/>
            <w:shd w:val="clear" w:color="auto" w:fill="auto"/>
          </w:tcPr>
          <w:p w14:paraId="091822D4" w14:textId="77777777" w:rsidR="00861FF1" w:rsidRPr="00515C8C" w:rsidRDefault="00861FF1" w:rsidP="005B410E">
            <w:pPr>
              <w:suppressAutoHyphens/>
              <w:jc w:val="center"/>
              <w:rPr>
                <w:rFonts w:ascii="Arial" w:hAnsi="Arial" w:cs="Arial"/>
              </w:rPr>
            </w:pPr>
          </w:p>
        </w:tc>
        <w:tc>
          <w:tcPr>
            <w:tcW w:w="2657" w:type="pct"/>
          </w:tcPr>
          <w:p w14:paraId="7DFCE478" w14:textId="77777777" w:rsidR="00861FF1" w:rsidRPr="00515C8C" w:rsidRDefault="00861FF1" w:rsidP="005B410E">
            <w:pPr>
              <w:suppressAutoHyphens/>
              <w:jc w:val="center"/>
              <w:rPr>
                <w:rFonts w:ascii="Arial" w:hAnsi="Arial" w:cs="Arial"/>
              </w:rPr>
            </w:pPr>
          </w:p>
        </w:tc>
      </w:tr>
      <w:tr w:rsidR="00861FF1" w:rsidRPr="00515C8C" w14:paraId="211AB59B" w14:textId="77777777" w:rsidTr="009074B5">
        <w:tc>
          <w:tcPr>
            <w:tcW w:w="2109" w:type="pct"/>
            <w:shd w:val="clear" w:color="auto" w:fill="auto"/>
          </w:tcPr>
          <w:p w14:paraId="4CC21DB6" w14:textId="77777777" w:rsidR="00861FF1" w:rsidRPr="00515C8C" w:rsidRDefault="00861FF1" w:rsidP="005B410E">
            <w:pPr>
              <w:suppressAutoHyphens/>
              <w:rPr>
                <w:rFonts w:ascii="Arial" w:hAnsi="Arial" w:cs="Arial"/>
              </w:rPr>
            </w:pPr>
            <w:r>
              <w:rPr>
                <w:rFonts w:ascii="Arial" w:hAnsi="Arial" w:cs="Arial"/>
                <w:lang w:val="fr-BE"/>
              </w:rPr>
              <w:t>Autres : ...</w:t>
            </w:r>
          </w:p>
        </w:tc>
        <w:tc>
          <w:tcPr>
            <w:tcW w:w="233" w:type="pct"/>
            <w:shd w:val="clear" w:color="auto" w:fill="auto"/>
          </w:tcPr>
          <w:p w14:paraId="4DFAB877" w14:textId="77777777" w:rsidR="00861FF1" w:rsidRPr="00515C8C" w:rsidRDefault="00861FF1" w:rsidP="005B410E">
            <w:pPr>
              <w:suppressAutoHyphens/>
              <w:jc w:val="center"/>
              <w:rPr>
                <w:rFonts w:ascii="Arial" w:hAnsi="Arial" w:cs="Arial"/>
              </w:rPr>
            </w:pPr>
          </w:p>
        </w:tc>
        <w:tc>
          <w:tcPr>
            <w:tcW w:w="2657" w:type="pct"/>
          </w:tcPr>
          <w:p w14:paraId="268395E8" w14:textId="77777777" w:rsidR="00861FF1" w:rsidRPr="00515C8C" w:rsidRDefault="00861FF1" w:rsidP="005B410E">
            <w:pPr>
              <w:suppressAutoHyphens/>
              <w:jc w:val="center"/>
              <w:rPr>
                <w:rFonts w:ascii="Arial" w:hAnsi="Arial" w:cs="Arial"/>
              </w:rPr>
            </w:pPr>
          </w:p>
        </w:tc>
      </w:tr>
      <w:tr w:rsidR="00861FF1" w:rsidRPr="00515C8C" w14:paraId="7BA4F824" w14:textId="77777777" w:rsidTr="009074B5">
        <w:tc>
          <w:tcPr>
            <w:tcW w:w="2109" w:type="pct"/>
            <w:shd w:val="clear" w:color="auto" w:fill="auto"/>
          </w:tcPr>
          <w:p w14:paraId="18B5CA5C" w14:textId="77777777" w:rsidR="00861FF1" w:rsidRPr="00515C8C" w:rsidRDefault="00861FF1" w:rsidP="005B410E">
            <w:pPr>
              <w:suppressAutoHyphens/>
              <w:rPr>
                <w:rFonts w:ascii="Arial" w:hAnsi="Arial" w:cs="Arial"/>
              </w:rPr>
            </w:pPr>
            <w:r>
              <w:rPr>
                <w:rFonts w:ascii="Arial" w:hAnsi="Arial" w:cs="Arial"/>
                <w:lang w:val="fr-BE"/>
              </w:rPr>
              <w:t>Autres : ...</w:t>
            </w:r>
          </w:p>
        </w:tc>
        <w:tc>
          <w:tcPr>
            <w:tcW w:w="233" w:type="pct"/>
            <w:shd w:val="clear" w:color="auto" w:fill="auto"/>
          </w:tcPr>
          <w:p w14:paraId="1120F71A" w14:textId="77777777" w:rsidR="00861FF1" w:rsidRPr="00515C8C" w:rsidRDefault="00861FF1" w:rsidP="005B410E">
            <w:pPr>
              <w:suppressAutoHyphens/>
              <w:jc w:val="center"/>
              <w:rPr>
                <w:rFonts w:ascii="Arial" w:hAnsi="Arial" w:cs="Arial"/>
              </w:rPr>
            </w:pPr>
          </w:p>
        </w:tc>
        <w:tc>
          <w:tcPr>
            <w:tcW w:w="2657" w:type="pct"/>
          </w:tcPr>
          <w:p w14:paraId="38B46574" w14:textId="77777777" w:rsidR="00861FF1" w:rsidRPr="00515C8C" w:rsidRDefault="00861FF1" w:rsidP="005B410E">
            <w:pPr>
              <w:suppressAutoHyphens/>
              <w:jc w:val="center"/>
              <w:rPr>
                <w:rFonts w:ascii="Arial" w:hAnsi="Arial" w:cs="Arial"/>
              </w:rPr>
            </w:pPr>
          </w:p>
        </w:tc>
      </w:tr>
      <w:tr w:rsidR="00861FF1" w:rsidRPr="00515C8C" w14:paraId="5C169F7D" w14:textId="77777777" w:rsidTr="009074B5">
        <w:tc>
          <w:tcPr>
            <w:tcW w:w="2109" w:type="pct"/>
            <w:shd w:val="clear" w:color="auto" w:fill="auto"/>
          </w:tcPr>
          <w:p w14:paraId="02D07797" w14:textId="77777777" w:rsidR="00861FF1" w:rsidRPr="00515C8C" w:rsidRDefault="00861FF1" w:rsidP="005B410E">
            <w:pPr>
              <w:suppressAutoHyphens/>
              <w:rPr>
                <w:rFonts w:ascii="Arial" w:hAnsi="Arial" w:cs="Arial"/>
              </w:rPr>
            </w:pPr>
            <w:r>
              <w:rPr>
                <w:rFonts w:ascii="Arial" w:hAnsi="Arial" w:cs="Arial"/>
                <w:lang w:val="fr-BE"/>
              </w:rPr>
              <w:t>Autres : ...</w:t>
            </w:r>
          </w:p>
        </w:tc>
        <w:tc>
          <w:tcPr>
            <w:tcW w:w="233" w:type="pct"/>
            <w:shd w:val="clear" w:color="auto" w:fill="auto"/>
          </w:tcPr>
          <w:p w14:paraId="12888EBC" w14:textId="77777777" w:rsidR="00861FF1" w:rsidRPr="00515C8C" w:rsidRDefault="00861FF1" w:rsidP="005B410E">
            <w:pPr>
              <w:suppressAutoHyphens/>
              <w:jc w:val="center"/>
              <w:rPr>
                <w:rFonts w:ascii="Arial" w:hAnsi="Arial" w:cs="Arial"/>
              </w:rPr>
            </w:pPr>
          </w:p>
        </w:tc>
        <w:tc>
          <w:tcPr>
            <w:tcW w:w="2657" w:type="pct"/>
          </w:tcPr>
          <w:p w14:paraId="1BD88297" w14:textId="77777777" w:rsidR="00861FF1" w:rsidRPr="00515C8C" w:rsidRDefault="00861FF1" w:rsidP="005B410E">
            <w:pPr>
              <w:suppressAutoHyphens/>
              <w:jc w:val="center"/>
              <w:rPr>
                <w:rFonts w:ascii="Arial" w:hAnsi="Arial" w:cs="Arial"/>
              </w:rPr>
            </w:pPr>
          </w:p>
        </w:tc>
      </w:tr>
      <w:tr w:rsidR="00861FF1" w:rsidRPr="00515C8C" w14:paraId="3D091C56" w14:textId="77777777" w:rsidTr="009074B5">
        <w:tc>
          <w:tcPr>
            <w:tcW w:w="2109" w:type="pct"/>
            <w:shd w:val="clear" w:color="auto" w:fill="auto"/>
          </w:tcPr>
          <w:p w14:paraId="6AF166EF" w14:textId="77777777" w:rsidR="00861FF1" w:rsidRPr="00515C8C" w:rsidRDefault="00861FF1" w:rsidP="005B410E">
            <w:pPr>
              <w:suppressAutoHyphens/>
              <w:rPr>
                <w:rFonts w:ascii="Arial" w:hAnsi="Arial" w:cs="Arial"/>
              </w:rPr>
            </w:pPr>
            <w:r>
              <w:rPr>
                <w:rFonts w:ascii="Arial" w:hAnsi="Arial" w:cs="Arial"/>
                <w:lang w:val="fr-BE"/>
              </w:rPr>
              <w:t xml:space="preserve">Le produit est cuit en vue de sa consommation </w:t>
            </w:r>
          </w:p>
        </w:tc>
        <w:tc>
          <w:tcPr>
            <w:tcW w:w="233" w:type="pct"/>
            <w:shd w:val="clear" w:color="auto" w:fill="auto"/>
          </w:tcPr>
          <w:p w14:paraId="4A06C793" w14:textId="77777777" w:rsidR="00861FF1" w:rsidRPr="00515C8C" w:rsidRDefault="00861FF1" w:rsidP="005B410E">
            <w:pPr>
              <w:suppressAutoHyphens/>
              <w:jc w:val="center"/>
              <w:rPr>
                <w:rFonts w:ascii="Arial" w:hAnsi="Arial" w:cs="Arial"/>
              </w:rPr>
            </w:pPr>
          </w:p>
        </w:tc>
        <w:tc>
          <w:tcPr>
            <w:tcW w:w="2657" w:type="pct"/>
          </w:tcPr>
          <w:p w14:paraId="012329D9" w14:textId="77777777" w:rsidR="00861FF1" w:rsidRPr="00515C8C" w:rsidRDefault="00861FF1" w:rsidP="005B410E">
            <w:pPr>
              <w:suppressAutoHyphens/>
              <w:jc w:val="center"/>
              <w:rPr>
                <w:rFonts w:ascii="Arial" w:hAnsi="Arial" w:cs="Arial"/>
              </w:rPr>
            </w:pPr>
          </w:p>
        </w:tc>
      </w:tr>
    </w:tbl>
    <w:p w14:paraId="2190D30E" w14:textId="77777777" w:rsidR="00861FF1" w:rsidRDefault="00861FF1" w:rsidP="00861FF1">
      <w:pPr>
        <w:suppressAutoHyphens/>
        <w:rPr>
          <w:rFonts w:ascii="Arial" w:hAnsi="Arial" w:cs="Arial"/>
        </w:rPr>
      </w:pPr>
    </w:p>
    <w:p w14:paraId="4BFD8DC9" w14:textId="0FC2E3A1" w:rsidR="00861FF1" w:rsidRDefault="00861FF1" w:rsidP="00861FF1">
      <w:pPr>
        <w:suppressAutoHyphens/>
        <w:rPr>
          <w:rFonts w:ascii="Arial" w:hAnsi="Arial" w:cs="Arial"/>
        </w:rPr>
      </w:pPr>
      <w:r>
        <w:rPr>
          <w:rFonts w:ascii="Arial" w:hAnsi="Arial" w:cs="Arial"/>
          <w:lang w:val="fr-BE"/>
        </w:rPr>
        <w:t>Décision et information pour les clients</w:t>
      </w:r>
    </w:p>
    <w:p w14:paraId="59353FB8" w14:textId="77777777" w:rsidR="00861FF1" w:rsidRDefault="00861FF1" w:rsidP="00861FF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852"/>
        <w:gridCol w:w="5238"/>
      </w:tblGrid>
      <w:tr w:rsidR="00861FF1" w:rsidRPr="00515C8C" w14:paraId="6F92EA4F" w14:textId="77777777" w:rsidTr="005B410E">
        <w:tc>
          <w:tcPr>
            <w:tcW w:w="1640" w:type="pct"/>
            <w:vMerge w:val="restart"/>
            <w:shd w:val="clear" w:color="auto" w:fill="auto"/>
          </w:tcPr>
          <w:p w14:paraId="6ADA5EAB" w14:textId="5973F726" w:rsidR="00861FF1" w:rsidRPr="00515C8C" w:rsidRDefault="00861FF1" w:rsidP="005B410E">
            <w:pPr>
              <w:suppressAutoHyphens/>
              <w:rPr>
                <w:rFonts w:ascii="Arial" w:hAnsi="Arial" w:cs="Arial"/>
              </w:rPr>
            </w:pPr>
            <w:r>
              <w:rPr>
                <w:rFonts w:ascii="Arial" w:hAnsi="Arial" w:cs="Arial"/>
                <w:lang w:val="fr-BE"/>
              </w:rPr>
              <w:t>Conclusion sur les mesures de gestion</w:t>
            </w:r>
          </w:p>
        </w:tc>
        <w:tc>
          <w:tcPr>
            <w:tcW w:w="470" w:type="pct"/>
            <w:shd w:val="clear" w:color="auto" w:fill="auto"/>
          </w:tcPr>
          <w:p w14:paraId="566EA461" w14:textId="77777777" w:rsidR="00861FF1" w:rsidRPr="00515C8C" w:rsidRDefault="00861FF1" w:rsidP="005B410E">
            <w:pPr>
              <w:suppressAutoHyphens/>
              <w:jc w:val="center"/>
              <w:rPr>
                <w:rFonts w:ascii="Arial" w:hAnsi="Arial" w:cs="Arial"/>
              </w:rPr>
            </w:pPr>
          </w:p>
        </w:tc>
        <w:tc>
          <w:tcPr>
            <w:tcW w:w="2891" w:type="pct"/>
          </w:tcPr>
          <w:p w14:paraId="6DA50A8E" w14:textId="77777777" w:rsidR="00861FF1" w:rsidRPr="00515C8C" w:rsidRDefault="00861FF1" w:rsidP="005B410E">
            <w:pPr>
              <w:suppressAutoHyphens/>
              <w:rPr>
                <w:rFonts w:ascii="Arial" w:hAnsi="Arial" w:cs="Arial"/>
              </w:rPr>
            </w:pPr>
            <w:r>
              <w:rPr>
                <w:rFonts w:ascii="Arial" w:hAnsi="Arial" w:cs="Arial"/>
                <w:lang w:val="fr-BE"/>
              </w:rPr>
              <w:t xml:space="preserve">Pas de risque d'allergènes lorsque le produit quitte l'exploitation/est livré par le producteur </w:t>
            </w:r>
          </w:p>
        </w:tc>
      </w:tr>
      <w:tr w:rsidR="00861FF1" w:rsidRPr="00515C8C" w14:paraId="04DD405E" w14:textId="77777777" w:rsidTr="005B410E">
        <w:tc>
          <w:tcPr>
            <w:tcW w:w="1640" w:type="pct"/>
            <w:vMerge/>
            <w:shd w:val="clear" w:color="auto" w:fill="auto"/>
          </w:tcPr>
          <w:p w14:paraId="7233DB4C" w14:textId="77777777" w:rsidR="00861FF1" w:rsidRDefault="00861FF1" w:rsidP="005B410E">
            <w:pPr>
              <w:suppressAutoHyphens/>
              <w:rPr>
                <w:rFonts w:ascii="Arial" w:hAnsi="Arial" w:cs="Arial"/>
              </w:rPr>
            </w:pPr>
          </w:p>
        </w:tc>
        <w:tc>
          <w:tcPr>
            <w:tcW w:w="470" w:type="pct"/>
            <w:shd w:val="clear" w:color="auto" w:fill="auto"/>
          </w:tcPr>
          <w:p w14:paraId="4A70E387" w14:textId="77777777" w:rsidR="00861FF1" w:rsidRPr="00515C8C" w:rsidRDefault="00861FF1" w:rsidP="005B410E">
            <w:pPr>
              <w:suppressAutoHyphens/>
              <w:jc w:val="center"/>
              <w:rPr>
                <w:rFonts w:ascii="Arial" w:hAnsi="Arial" w:cs="Arial"/>
              </w:rPr>
            </w:pPr>
          </w:p>
        </w:tc>
        <w:tc>
          <w:tcPr>
            <w:tcW w:w="2891" w:type="pct"/>
          </w:tcPr>
          <w:p w14:paraId="67D581B1" w14:textId="77777777" w:rsidR="00861FF1" w:rsidRDefault="00861FF1" w:rsidP="005B410E">
            <w:pPr>
              <w:suppressAutoHyphens/>
              <w:rPr>
                <w:rFonts w:ascii="Arial" w:hAnsi="Arial" w:cs="Arial"/>
              </w:rPr>
            </w:pPr>
            <w:r>
              <w:rPr>
                <w:rFonts w:ascii="Arial" w:hAnsi="Arial" w:cs="Arial"/>
                <w:lang w:val="fr-BE"/>
              </w:rPr>
              <w:t xml:space="preserve">Risques liés aux allergènes </w:t>
            </w:r>
          </w:p>
        </w:tc>
      </w:tr>
      <w:tr w:rsidR="00861FF1" w:rsidRPr="00515C8C" w14:paraId="555CEB70" w14:textId="77777777" w:rsidTr="005B410E">
        <w:tc>
          <w:tcPr>
            <w:tcW w:w="5000" w:type="pct"/>
            <w:gridSpan w:val="3"/>
            <w:shd w:val="clear" w:color="auto" w:fill="auto"/>
          </w:tcPr>
          <w:p w14:paraId="36FAFA31" w14:textId="77777777" w:rsidR="00861FF1" w:rsidRPr="00515C8C" w:rsidRDefault="00861FF1" w:rsidP="005B410E">
            <w:pPr>
              <w:suppressAutoHyphens/>
              <w:jc w:val="center"/>
              <w:rPr>
                <w:rFonts w:ascii="Arial" w:hAnsi="Arial" w:cs="Arial"/>
              </w:rPr>
            </w:pPr>
          </w:p>
        </w:tc>
      </w:tr>
      <w:tr w:rsidR="00861FF1" w:rsidRPr="00515C8C" w14:paraId="074B8768" w14:textId="77777777" w:rsidTr="005B410E">
        <w:tc>
          <w:tcPr>
            <w:tcW w:w="1640" w:type="pct"/>
            <w:vMerge w:val="restart"/>
            <w:shd w:val="clear" w:color="auto" w:fill="auto"/>
          </w:tcPr>
          <w:p w14:paraId="68C10605" w14:textId="77777777" w:rsidR="00861FF1" w:rsidRDefault="00861FF1" w:rsidP="005B410E">
            <w:pPr>
              <w:suppressAutoHyphens/>
              <w:rPr>
                <w:rFonts w:ascii="Arial" w:hAnsi="Arial" w:cs="Arial"/>
              </w:rPr>
            </w:pPr>
            <w:r>
              <w:rPr>
                <w:rFonts w:ascii="Arial" w:hAnsi="Arial" w:cs="Arial"/>
                <w:lang w:val="fr-BE"/>
              </w:rPr>
              <w:t xml:space="preserve">Identification des allergènes (potentiels) </w:t>
            </w:r>
          </w:p>
        </w:tc>
        <w:tc>
          <w:tcPr>
            <w:tcW w:w="470" w:type="pct"/>
            <w:shd w:val="clear" w:color="auto" w:fill="auto"/>
          </w:tcPr>
          <w:p w14:paraId="5010E1F4" w14:textId="77777777" w:rsidR="00861FF1" w:rsidRPr="00515C8C" w:rsidRDefault="00861FF1" w:rsidP="005B410E">
            <w:pPr>
              <w:suppressAutoHyphens/>
              <w:jc w:val="center"/>
              <w:rPr>
                <w:rFonts w:ascii="Arial" w:hAnsi="Arial" w:cs="Arial"/>
              </w:rPr>
            </w:pPr>
          </w:p>
        </w:tc>
        <w:tc>
          <w:tcPr>
            <w:tcW w:w="2891" w:type="pct"/>
          </w:tcPr>
          <w:p w14:paraId="32B93C50" w14:textId="77777777" w:rsidR="00861FF1" w:rsidRPr="00515C8C" w:rsidRDefault="00861FF1" w:rsidP="005B410E">
            <w:pPr>
              <w:suppressAutoHyphens/>
              <w:rPr>
                <w:rFonts w:ascii="Arial" w:hAnsi="Arial" w:cs="Arial"/>
              </w:rPr>
            </w:pPr>
            <w:r>
              <w:rPr>
                <w:rFonts w:ascii="Arial" w:hAnsi="Arial" w:cs="Arial"/>
                <w:lang w:val="fr-BE"/>
              </w:rPr>
              <w:t>Céleri</w:t>
            </w:r>
          </w:p>
        </w:tc>
      </w:tr>
      <w:tr w:rsidR="00861FF1" w:rsidRPr="00515C8C" w14:paraId="7B703D9B" w14:textId="77777777" w:rsidTr="005B410E">
        <w:tc>
          <w:tcPr>
            <w:tcW w:w="1640" w:type="pct"/>
            <w:vMerge/>
            <w:shd w:val="clear" w:color="auto" w:fill="auto"/>
          </w:tcPr>
          <w:p w14:paraId="7796590D" w14:textId="77777777" w:rsidR="00861FF1" w:rsidRDefault="00861FF1" w:rsidP="005B410E">
            <w:pPr>
              <w:suppressAutoHyphens/>
              <w:rPr>
                <w:rFonts w:ascii="Arial" w:hAnsi="Arial" w:cs="Arial"/>
              </w:rPr>
            </w:pPr>
          </w:p>
        </w:tc>
        <w:tc>
          <w:tcPr>
            <w:tcW w:w="470" w:type="pct"/>
            <w:shd w:val="clear" w:color="auto" w:fill="auto"/>
          </w:tcPr>
          <w:p w14:paraId="5DE3315F" w14:textId="77777777" w:rsidR="00861FF1" w:rsidRPr="00515C8C" w:rsidRDefault="00861FF1" w:rsidP="005B410E">
            <w:pPr>
              <w:suppressAutoHyphens/>
              <w:jc w:val="center"/>
              <w:rPr>
                <w:rFonts w:ascii="Arial" w:hAnsi="Arial" w:cs="Arial"/>
              </w:rPr>
            </w:pPr>
          </w:p>
        </w:tc>
        <w:tc>
          <w:tcPr>
            <w:tcW w:w="2891" w:type="pct"/>
          </w:tcPr>
          <w:p w14:paraId="6FE9E7D8" w14:textId="77777777" w:rsidR="00861FF1" w:rsidRDefault="00861FF1" w:rsidP="005B410E">
            <w:pPr>
              <w:suppressAutoHyphens/>
              <w:rPr>
                <w:rFonts w:ascii="Arial" w:hAnsi="Arial" w:cs="Arial"/>
              </w:rPr>
            </w:pPr>
            <w:r>
              <w:rPr>
                <w:rFonts w:ascii="Arial" w:hAnsi="Arial" w:cs="Arial"/>
                <w:lang w:val="fr-BE"/>
              </w:rPr>
              <w:t>Fruits à coque</w:t>
            </w:r>
          </w:p>
        </w:tc>
      </w:tr>
      <w:tr w:rsidR="00861FF1" w:rsidRPr="00515C8C" w14:paraId="09DC4003" w14:textId="77777777" w:rsidTr="005B410E">
        <w:tc>
          <w:tcPr>
            <w:tcW w:w="1640" w:type="pct"/>
            <w:vMerge/>
            <w:shd w:val="clear" w:color="auto" w:fill="auto"/>
          </w:tcPr>
          <w:p w14:paraId="1BF85221" w14:textId="77777777" w:rsidR="00861FF1" w:rsidRDefault="00861FF1" w:rsidP="005B410E">
            <w:pPr>
              <w:suppressAutoHyphens/>
              <w:rPr>
                <w:rFonts w:ascii="Arial" w:hAnsi="Arial" w:cs="Arial"/>
              </w:rPr>
            </w:pPr>
          </w:p>
        </w:tc>
        <w:tc>
          <w:tcPr>
            <w:tcW w:w="470" w:type="pct"/>
            <w:shd w:val="clear" w:color="auto" w:fill="auto"/>
          </w:tcPr>
          <w:p w14:paraId="20738858" w14:textId="77777777" w:rsidR="00861FF1" w:rsidRPr="00515C8C" w:rsidRDefault="00861FF1" w:rsidP="005B410E">
            <w:pPr>
              <w:suppressAutoHyphens/>
              <w:jc w:val="center"/>
              <w:rPr>
                <w:rFonts w:ascii="Arial" w:hAnsi="Arial" w:cs="Arial"/>
              </w:rPr>
            </w:pPr>
          </w:p>
        </w:tc>
        <w:tc>
          <w:tcPr>
            <w:tcW w:w="2891" w:type="pct"/>
          </w:tcPr>
          <w:p w14:paraId="0B424EF8" w14:textId="77777777" w:rsidR="00861FF1" w:rsidRDefault="00861FF1" w:rsidP="005B410E">
            <w:pPr>
              <w:suppressAutoHyphens/>
              <w:rPr>
                <w:rFonts w:ascii="Arial" w:hAnsi="Arial" w:cs="Arial"/>
              </w:rPr>
            </w:pPr>
            <w:r>
              <w:rPr>
                <w:rFonts w:ascii="Arial" w:hAnsi="Arial" w:cs="Arial"/>
                <w:lang w:val="fr-BE"/>
              </w:rPr>
              <w:t>Lupin</w:t>
            </w:r>
          </w:p>
        </w:tc>
      </w:tr>
      <w:tr w:rsidR="00861FF1" w:rsidRPr="00515C8C" w14:paraId="7D65CE4B" w14:textId="77777777" w:rsidTr="005B410E">
        <w:tc>
          <w:tcPr>
            <w:tcW w:w="1640" w:type="pct"/>
            <w:vMerge/>
            <w:shd w:val="clear" w:color="auto" w:fill="auto"/>
          </w:tcPr>
          <w:p w14:paraId="6190643E" w14:textId="77777777" w:rsidR="00861FF1" w:rsidRDefault="00861FF1" w:rsidP="005B410E">
            <w:pPr>
              <w:suppressAutoHyphens/>
              <w:rPr>
                <w:rFonts w:ascii="Arial" w:hAnsi="Arial" w:cs="Arial"/>
              </w:rPr>
            </w:pPr>
          </w:p>
        </w:tc>
        <w:tc>
          <w:tcPr>
            <w:tcW w:w="470" w:type="pct"/>
            <w:shd w:val="clear" w:color="auto" w:fill="auto"/>
          </w:tcPr>
          <w:p w14:paraId="7B627E5A" w14:textId="77777777" w:rsidR="00861FF1" w:rsidRPr="00515C8C" w:rsidRDefault="00861FF1" w:rsidP="005B410E">
            <w:pPr>
              <w:suppressAutoHyphens/>
              <w:jc w:val="center"/>
              <w:rPr>
                <w:rFonts w:ascii="Arial" w:hAnsi="Arial" w:cs="Arial"/>
              </w:rPr>
            </w:pPr>
          </w:p>
        </w:tc>
        <w:tc>
          <w:tcPr>
            <w:tcW w:w="2891" w:type="pct"/>
          </w:tcPr>
          <w:p w14:paraId="0C964F1D" w14:textId="77777777" w:rsidR="00861FF1" w:rsidRDefault="00861FF1" w:rsidP="005B410E">
            <w:pPr>
              <w:suppressAutoHyphens/>
              <w:rPr>
                <w:rFonts w:ascii="Arial" w:hAnsi="Arial" w:cs="Arial"/>
              </w:rPr>
            </w:pPr>
            <w:r>
              <w:rPr>
                <w:rFonts w:ascii="Arial" w:hAnsi="Arial" w:cs="Arial"/>
                <w:lang w:val="fr-BE"/>
              </w:rPr>
              <w:t xml:space="preserve">Gluten </w:t>
            </w:r>
          </w:p>
        </w:tc>
      </w:tr>
      <w:tr w:rsidR="00861FF1" w:rsidRPr="00515C8C" w14:paraId="3ED7E834" w14:textId="77777777" w:rsidTr="005B410E">
        <w:tc>
          <w:tcPr>
            <w:tcW w:w="1640" w:type="pct"/>
            <w:vMerge/>
            <w:shd w:val="clear" w:color="auto" w:fill="auto"/>
          </w:tcPr>
          <w:p w14:paraId="45A80D61" w14:textId="77777777" w:rsidR="00861FF1" w:rsidRDefault="00861FF1" w:rsidP="005B410E">
            <w:pPr>
              <w:suppressAutoHyphens/>
              <w:rPr>
                <w:rFonts w:ascii="Arial" w:hAnsi="Arial" w:cs="Arial"/>
              </w:rPr>
            </w:pPr>
          </w:p>
        </w:tc>
        <w:tc>
          <w:tcPr>
            <w:tcW w:w="470" w:type="pct"/>
            <w:shd w:val="clear" w:color="auto" w:fill="auto"/>
          </w:tcPr>
          <w:p w14:paraId="5B161F13" w14:textId="77777777" w:rsidR="00861FF1" w:rsidRPr="00515C8C" w:rsidRDefault="00861FF1" w:rsidP="005B410E">
            <w:pPr>
              <w:suppressAutoHyphens/>
              <w:jc w:val="center"/>
              <w:rPr>
                <w:rFonts w:ascii="Arial" w:hAnsi="Arial" w:cs="Arial"/>
              </w:rPr>
            </w:pPr>
          </w:p>
        </w:tc>
        <w:tc>
          <w:tcPr>
            <w:tcW w:w="2891" w:type="pct"/>
          </w:tcPr>
          <w:p w14:paraId="7AB2F7C3" w14:textId="77777777" w:rsidR="00861FF1" w:rsidRDefault="00861FF1" w:rsidP="005B410E">
            <w:pPr>
              <w:suppressAutoHyphens/>
              <w:rPr>
                <w:rFonts w:ascii="Arial" w:hAnsi="Arial" w:cs="Arial"/>
              </w:rPr>
            </w:pPr>
            <w:r>
              <w:rPr>
                <w:rFonts w:ascii="Arial" w:hAnsi="Arial" w:cs="Arial"/>
                <w:lang w:val="fr-BE"/>
              </w:rPr>
              <w:t>Moutarde</w:t>
            </w:r>
          </w:p>
        </w:tc>
      </w:tr>
      <w:tr w:rsidR="00861FF1" w:rsidRPr="00515C8C" w14:paraId="4CBA5C94" w14:textId="77777777" w:rsidTr="005B410E">
        <w:tc>
          <w:tcPr>
            <w:tcW w:w="1640" w:type="pct"/>
            <w:vMerge/>
            <w:shd w:val="clear" w:color="auto" w:fill="auto"/>
          </w:tcPr>
          <w:p w14:paraId="7BF3F02C" w14:textId="77777777" w:rsidR="00861FF1" w:rsidRDefault="00861FF1" w:rsidP="005B410E">
            <w:pPr>
              <w:suppressAutoHyphens/>
              <w:rPr>
                <w:rFonts w:ascii="Arial" w:hAnsi="Arial" w:cs="Arial"/>
              </w:rPr>
            </w:pPr>
          </w:p>
        </w:tc>
        <w:tc>
          <w:tcPr>
            <w:tcW w:w="470" w:type="pct"/>
            <w:shd w:val="clear" w:color="auto" w:fill="auto"/>
          </w:tcPr>
          <w:p w14:paraId="5851CDA8" w14:textId="77777777" w:rsidR="00861FF1" w:rsidRPr="00515C8C" w:rsidRDefault="00861FF1" w:rsidP="005B410E">
            <w:pPr>
              <w:suppressAutoHyphens/>
              <w:jc w:val="center"/>
              <w:rPr>
                <w:rFonts w:ascii="Arial" w:hAnsi="Arial" w:cs="Arial"/>
              </w:rPr>
            </w:pPr>
          </w:p>
        </w:tc>
        <w:tc>
          <w:tcPr>
            <w:tcW w:w="2891" w:type="pct"/>
          </w:tcPr>
          <w:p w14:paraId="554B81AB" w14:textId="77777777" w:rsidR="00861FF1" w:rsidRDefault="00861FF1" w:rsidP="005B410E">
            <w:pPr>
              <w:suppressAutoHyphens/>
              <w:rPr>
                <w:rFonts w:ascii="Arial" w:hAnsi="Arial" w:cs="Arial"/>
              </w:rPr>
            </w:pPr>
            <w:r>
              <w:rPr>
                <w:rFonts w:ascii="Arial" w:hAnsi="Arial" w:cs="Arial"/>
                <w:lang w:val="fr-BE"/>
              </w:rPr>
              <w:t>Autres : ...</w:t>
            </w:r>
          </w:p>
        </w:tc>
      </w:tr>
      <w:tr w:rsidR="00861FF1" w:rsidRPr="00515C8C" w14:paraId="18516036" w14:textId="77777777" w:rsidTr="005B410E">
        <w:tc>
          <w:tcPr>
            <w:tcW w:w="1640" w:type="pct"/>
            <w:vMerge/>
            <w:shd w:val="clear" w:color="auto" w:fill="auto"/>
          </w:tcPr>
          <w:p w14:paraId="247E8357" w14:textId="77777777" w:rsidR="00861FF1" w:rsidRDefault="00861FF1" w:rsidP="005B410E">
            <w:pPr>
              <w:suppressAutoHyphens/>
              <w:rPr>
                <w:rFonts w:ascii="Arial" w:hAnsi="Arial" w:cs="Arial"/>
              </w:rPr>
            </w:pPr>
          </w:p>
        </w:tc>
        <w:tc>
          <w:tcPr>
            <w:tcW w:w="470" w:type="pct"/>
            <w:shd w:val="clear" w:color="auto" w:fill="auto"/>
          </w:tcPr>
          <w:p w14:paraId="248177D3" w14:textId="77777777" w:rsidR="00861FF1" w:rsidRPr="00515C8C" w:rsidRDefault="00861FF1" w:rsidP="005B410E">
            <w:pPr>
              <w:suppressAutoHyphens/>
              <w:jc w:val="center"/>
              <w:rPr>
                <w:rFonts w:ascii="Arial" w:hAnsi="Arial" w:cs="Arial"/>
              </w:rPr>
            </w:pPr>
          </w:p>
        </w:tc>
        <w:tc>
          <w:tcPr>
            <w:tcW w:w="2891" w:type="pct"/>
          </w:tcPr>
          <w:p w14:paraId="15DE9D9D" w14:textId="77777777" w:rsidR="00861FF1" w:rsidRDefault="00861FF1" w:rsidP="005B410E">
            <w:pPr>
              <w:suppressAutoHyphens/>
              <w:rPr>
                <w:rFonts w:ascii="Arial" w:hAnsi="Arial" w:cs="Arial"/>
              </w:rPr>
            </w:pPr>
            <w:r>
              <w:rPr>
                <w:rFonts w:ascii="Arial" w:hAnsi="Arial" w:cs="Arial"/>
                <w:lang w:val="fr-BE"/>
              </w:rPr>
              <w:t xml:space="preserve">Autres : ... </w:t>
            </w:r>
          </w:p>
        </w:tc>
      </w:tr>
      <w:tr w:rsidR="00861FF1" w:rsidRPr="00515C8C" w14:paraId="558FB1DA" w14:textId="77777777" w:rsidTr="005B410E">
        <w:tc>
          <w:tcPr>
            <w:tcW w:w="5000" w:type="pct"/>
            <w:gridSpan w:val="3"/>
            <w:shd w:val="clear" w:color="auto" w:fill="auto"/>
          </w:tcPr>
          <w:p w14:paraId="04E4B8BC" w14:textId="77777777" w:rsidR="00861FF1" w:rsidRPr="00515C8C" w:rsidRDefault="00861FF1" w:rsidP="005B410E">
            <w:pPr>
              <w:suppressAutoHyphens/>
              <w:rPr>
                <w:rFonts w:ascii="Arial" w:hAnsi="Arial" w:cs="Arial"/>
              </w:rPr>
            </w:pPr>
          </w:p>
        </w:tc>
      </w:tr>
      <w:tr w:rsidR="00861FF1" w:rsidRPr="00515C8C" w14:paraId="2DB78B32" w14:textId="77777777" w:rsidTr="005B410E">
        <w:tc>
          <w:tcPr>
            <w:tcW w:w="1640" w:type="pct"/>
            <w:vMerge w:val="restart"/>
            <w:shd w:val="clear" w:color="auto" w:fill="auto"/>
          </w:tcPr>
          <w:p w14:paraId="04A6E2D2" w14:textId="77777777" w:rsidR="00861FF1" w:rsidRDefault="00861FF1" w:rsidP="005B410E">
            <w:pPr>
              <w:suppressAutoHyphens/>
              <w:rPr>
                <w:rFonts w:ascii="Arial" w:hAnsi="Arial" w:cs="Arial"/>
              </w:rPr>
            </w:pPr>
            <w:r>
              <w:rPr>
                <w:rFonts w:ascii="Arial" w:hAnsi="Arial" w:cs="Arial"/>
                <w:lang w:val="fr-BE"/>
              </w:rPr>
              <w:t>Informations sur l'emballage final</w:t>
            </w:r>
          </w:p>
        </w:tc>
        <w:tc>
          <w:tcPr>
            <w:tcW w:w="470" w:type="pct"/>
            <w:shd w:val="clear" w:color="auto" w:fill="auto"/>
          </w:tcPr>
          <w:p w14:paraId="115857FA" w14:textId="77777777" w:rsidR="00861FF1" w:rsidRPr="00515C8C" w:rsidRDefault="00861FF1" w:rsidP="005B410E">
            <w:pPr>
              <w:suppressAutoHyphens/>
              <w:jc w:val="center"/>
              <w:rPr>
                <w:rFonts w:ascii="Arial" w:hAnsi="Arial" w:cs="Arial"/>
              </w:rPr>
            </w:pPr>
          </w:p>
        </w:tc>
        <w:tc>
          <w:tcPr>
            <w:tcW w:w="2891" w:type="pct"/>
          </w:tcPr>
          <w:p w14:paraId="0533C274" w14:textId="77777777" w:rsidR="00861FF1" w:rsidRPr="00515C8C" w:rsidRDefault="00861FF1" w:rsidP="005B410E">
            <w:pPr>
              <w:suppressAutoHyphens/>
              <w:rPr>
                <w:rFonts w:ascii="Arial" w:hAnsi="Arial" w:cs="Arial"/>
              </w:rPr>
            </w:pPr>
            <w:r>
              <w:rPr>
                <w:rFonts w:ascii="Arial" w:hAnsi="Arial" w:cs="Arial"/>
                <w:lang w:val="fr-BE"/>
              </w:rPr>
              <w:t>Non exigé</w:t>
            </w:r>
          </w:p>
        </w:tc>
      </w:tr>
      <w:tr w:rsidR="00861FF1" w:rsidRPr="00515C8C" w14:paraId="59AD3DA9" w14:textId="77777777" w:rsidTr="005B410E">
        <w:tc>
          <w:tcPr>
            <w:tcW w:w="1640" w:type="pct"/>
            <w:vMerge/>
            <w:shd w:val="clear" w:color="auto" w:fill="auto"/>
          </w:tcPr>
          <w:p w14:paraId="7563D9B3" w14:textId="77777777" w:rsidR="00861FF1" w:rsidRDefault="00861FF1" w:rsidP="005B410E">
            <w:pPr>
              <w:suppressAutoHyphens/>
              <w:rPr>
                <w:rFonts w:ascii="Arial" w:hAnsi="Arial" w:cs="Arial"/>
              </w:rPr>
            </w:pPr>
          </w:p>
        </w:tc>
        <w:tc>
          <w:tcPr>
            <w:tcW w:w="470" w:type="pct"/>
            <w:shd w:val="clear" w:color="auto" w:fill="auto"/>
          </w:tcPr>
          <w:p w14:paraId="12A38E62" w14:textId="77777777" w:rsidR="00861FF1" w:rsidRPr="00515C8C" w:rsidRDefault="00861FF1" w:rsidP="005B410E">
            <w:pPr>
              <w:suppressAutoHyphens/>
              <w:jc w:val="center"/>
              <w:rPr>
                <w:rFonts w:ascii="Arial" w:hAnsi="Arial" w:cs="Arial"/>
              </w:rPr>
            </w:pPr>
          </w:p>
        </w:tc>
        <w:tc>
          <w:tcPr>
            <w:tcW w:w="2891" w:type="pct"/>
          </w:tcPr>
          <w:p w14:paraId="2799FDE0" w14:textId="77777777" w:rsidR="00861FF1" w:rsidRDefault="00861FF1" w:rsidP="005B410E">
            <w:pPr>
              <w:suppressAutoHyphens/>
              <w:rPr>
                <w:rFonts w:ascii="Arial" w:hAnsi="Arial" w:cs="Arial"/>
              </w:rPr>
            </w:pPr>
            <w:r>
              <w:rPr>
                <w:rFonts w:ascii="Arial" w:hAnsi="Arial" w:cs="Arial"/>
                <w:lang w:val="fr-BE"/>
              </w:rPr>
              <w:t>Sans objet, pas d'emballage pour le consommateur</w:t>
            </w:r>
          </w:p>
        </w:tc>
      </w:tr>
      <w:tr w:rsidR="00861FF1" w:rsidRPr="00515C8C" w14:paraId="12FAF69C" w14:textId="77777777" w:rsidTr="005B410E">
        <w:tc>
          <w:tcPr>
            <w:tcW w:w="1640" w:type="pct"/>
            <w:vMerge/>
            <w:shd w:val="clear" w:color="auto" w:fill="auto"/>
          </w:tcPr>
          <w:p w14:paraId="66235A94" w14:textId="77777777" w:rsidR="00861FF1" w:rsidRDefault="00861FF1" w:rsidP="005B410E">
            <w:pPr>
              <w:suppressAutoHyphens/>
              <w:rPr>
                <w:rFonts w:ascii="Arial" w:hAnsi="Arial" w:cs="Arial"/>
              </w:rPr>
            </w:pPr>
          </w:p>
        </w:tc>
        <w:tc>
          <w:tcPr>
            <w:tcW w:w="470" w:type="pct"/>
            <w:shd w:val="clear" w:color="auto" w:fill="auto"/>
          </w:tcPr>
          <w:p w14:paraId="7556C5F7" w14:textId="77777777" w:rsidR="00861FF1" w:rsidRPr="00515C8C" w:rsidRDefault="00861FF1" w:rsidP="005B410E">
            <w:pPr>
              <w:suppressAutoHyphens/>
              <w:jc w:val="center"/>
              <w:rPr>
                <w:rFonts w:ascii="Arial" w:hAnsi="Arial" w:cs="Arial"/>
              </w:rPr>
            </w:pPr>
          </w:p>
        </w:tc>
        <w:tc>
          <w:tcPr>
            <w:tcW w:w="2891" w:type="pct"/>
          </w:tcPr>
          <w:p w14:paraId="1CF58BA5" w14:textId="77777777" w:rsidR="00861FF1" w:rsidRDefault="00861FF1" w:rsidP="005B410E">
            <w:pPr>
              <w:suppressAutoHyphens/>
              <w:rPr>
                <w:rFonts w:ascii="Arial" w:hAnsi="Arial" w:cs="Arial"/>
              </w:rPr>
            </w:pPr>
            <w:r>
              <w:rPr>
                <w:rFonts w:ascii="Arial" w:hAnsi="Arial" w:cs="Arial"/>
                <w:lang w:val="fr-BE"/>
              </w:rPr>
              <w:t xml:space="preserve">Exigé </w:t>
            </w:r>
          </w:p>
        </w:tc>
      </w:tr>
      <w:tr w:rsidR="00861FF1" w:rsidRPr="00515C8C" w14:paraId="0DA06D05" w14:textId="77777777" w:rsidTr="005B410E">
        <w:tc>
          <w:tcPr>
            <w:tcW w:w="5000" w:type="pct"/>
            <w:gridSpan w:val="3"/>
            <w:shd w:val="clear" w:color="auto" w:fill="auto"/>
          </w:tcPr>
          <w:p w14:paraId="40D384F4" w14:textId="77777777" w:rsidR="00861FF1" w:rsidRDefault="00861FF1" w:rsidP="005B410E">
            <w:pPr>
              <w:suppressAutoHyphens/>
              <w:rPr>
                <w:rFonts w:ascii="Arial" w:hAnsi="Arial" w:cs="Arial"/>
              </w:rPr>
            </w:pPr>
          </w:p>
        </w:tc>
      </w:tr>
      <w:tr w:rsidR="00861FF1" w:rsidRPr="00515C8C" w14:paraId="610823B3" w14:textId="77777777" w:rsidTr="005B410E">
        <w:tc>
          <w:tcPr>
            <w:tcW w:w="1640" w:type="pct"/>
            <w:vMerge w:val="restart"/>
            <w:shd w:val="clear" w:color="auto" w:fill="auto"/>
          </w:tcPr>
          <w:p w14:paraId="5E830D44" w14:textId="77777777" w:rsidR="00861FF1" w:rsidRDefault="00861FF1" w:rsidP="005B410E">
            <w:pPr>
              <w:suppressAutoHyphens/>
              <w:rPr>
                <w:rFonts w:ascii="Arial" w:hAnsi="Arial" w:cs="Arial"/>
              </w:rPr>
            </w:pPr>
            <w:r>
              <w:rPr>
                <w:rFonts w:ascii="Arial" w:hAnsi="Arial" w:cs="Arial"/>
                <w:lang w:val="fr-BE"/>
              </w:rPr>
              <w:t>Information aux clients</w:t>
            </w:r>
          </w:p>
        </w:tc>
        <w:tc>
          <w:tcPr>
            <w:tcW w:w="470" w:type="pct"/>
            <w:shd w:val="clear" w:color="auto" w:fill="auto"/>
          </w:tcPr>
          <w:p w14:paraId="64A0C93C" w14:textId="77777777" w:rsidR="00861FF1" w:rsidRPr="00515C8C" w:rsidRDefault="00861FF1" w:rsidP="005B410E">
            <w:pPr>
              <w:suppressAutoHyphens/>
              <w:jc w:val="center"/>
              <w:rPr>
                <w:rFonts w:ascii="Arial" w:hAnsi="Arial" w:cs="Arial"/>
              </w:rPr>
            </w:pPr>
          </w:p>
        </w:tc>
        <w:tc>
          <w:tcPr>
            <w:tcW w:w="2891" w:type="pct"/>
          </w:tcPr>
          <w:p w14:paraId="0754F358" w14:textId="77777777" w:rsidR="00861FF1" w:rsidRDefault="00861FF1" w:rsidP="005B410E">
            <w:pPr>
              <w:suppressAutoHyphens/>
              <w:rPr>
                <w:rFonts w:ascii="Arial" w:hAnsi="Arial" w:cs="Arial"/>
              </w:rPr>
            </w:pPr>
            <w:r>
              <w:rPr>
                <w:rFonts w:ascii="Arial" w:hAnsi="Arial" w:cs="Arial"/>
                <w:lang w:val="fr-BE"/>
              </w:rPr>
              <w:t>Non exigé</w:t>
            </w:r>
          </w:p>
        </w:tc>
      </w:tr>
      <w:tr w:rsidR="00861FF1" w:rsidRPr="00515C8C" w14:paraId="03C71C90" w14:textId="77777777" w:rsidTr="005B410E">
        <w:tc>
          <w:tcPr>
            <w:tcW w:w="1640" w:type="pct"/>
            <w:vMerge/>
            <w:shd w:val="clear" w:color="auto" w:fill="auto"/>
          </w:tcPr>
          <w:p w14:paraId="104E74BA" w14:textId="77777777" w:rsidR="00861FF1" w:rsidRDefault="00861FF1" w:rsidP="005B410E">
            <w:pPr>
              <w:suppressAutoHyphens/>
              <w:rPr>
                <w:rFonts w:ascii="Arial" w:hAnsi="Arial" w:cs="Arial"/>
              </w:rPr>
            </w:pPr>
          </w:p>
        </w:tc>
        <w:tc>
          <w:tcPr>
            <w:tcW w:w="470" w:type="pct"/>
            <w:shd w:val="clear" w:color="auto" w:fill="auto"/>
          </w:tcPr>
          <w:p w14:paraId="2CE0D039" w14:textId="77777777" w:rsidR="00861FF1" w:rsidRPr="00515C8C" w:rsidRDefault="00861FF1" w:rsidP="005B410E">
            <w:pPr>
              <w:suppressAutoHyphens/>
              <w:jc w:val="center"/>
              <w:rPr>
                <w:rFonts w:ascii="Arial" w:hAnsi="Arial" w:cs="Arial"/>
              </w:rPr>
            </w:pPr>
          </w:p>
        </w:tc>
        <w:tc>
          <w:tcPr>
            <w:tcW w:w="2891" w:type="pct"/>
          </w:tcPr>
          <w:p w14:paraId="47A0ED94" w14:textId="77777777" w:rsidR="00861FF1" w:rsidRDefault="00861FF1" w:rsidP="005B410E">
            <w:pPr>
              <w:suppressAutoHyphens/>
              <w:rPr>
                <w:rFonts w:ascii="Arial" w:hAnsi="Arial" w:cs="Arial"/>
              </w:rPr>
            </w:pPr>
            <w:r>
              <w:rPr>
                <w:rFonts w:ascii="Arial" w:hAnsi="Arial" w:cs="Arial"/>
                <w:lang w:val="fr-BE"/>
              </w:rPr>
              <w:t xml:space="preserve">Exigé </w:t>
            </w:r>
          </w:p>
        </w:tc>
      </w:tr>
    </w:tbl>
    <w:p w14:paraId="089F72F8" w14:textId="77777777" w:rsidR="00861FF1" w:rsidRDefault="00861FF1" w:rsidP="00861FF1">
      <w:pPr>
        <w:suppressAutoHyphens/>
        <w:rPr>
          <w:rFonts w:ascii="Arial" w:hAnsi="Arial" w:cs="Arial"/>
        </w:rPr>
      </w:pPr>
    </w:p>
    <w:p w14:paraId="680A3F7A" w14:textId="77777777" w:rsidR="00861FF1" w:rsidRPr="00B83A84" w:rsidRDefault="00861FF1" w:rsidP="00861FF1">
      <w:pPr>
        <w:suppressAutoHyphens/>
        <w:jc w:val="center"/>
        <w:rPr>
          <w:rFonts w:ascii="Arial" w:hAnsi="Arial" w:cs="Arial"/>
          <w:bCs/>
        </w:rPr>
      </w:pPr>
      <w:r>
        <w:rPr>
          <w:rFonts w:ascii="Arial" w:hAnsi="Arial" w:cs="Arial"/>
          <w:lang w:val="fr-BE"/>
        </w:rPr>
        <w:t xml:space="preserve">Sur la base de ce qui précède, le producteur peut présenter </w:t>
      </w:r>
    </w:p>
    <w:p w14:paraId="6C320BAD" w14:textId="77777777" w:rsidR="00861FF1" w:rsidRPr="00B83A84" w:rsidRDefault="00861FF1" w:rsidP="00861FF1">
      <w:pPr>
        <w:suppressAutoHyphens/>
        <w:jc w:val="center"/>
        <w:rPr>
          <w:rFonts w:ascii="Arial" w:hAnsi="Arial" w:cs="Arial"/>
          <w:bCs/>
        </w:rPr>
      </w:pPr>
      <w:r>
        <w:rPr>
          <w:rFonts w:ascii="Arial" w:hAnsi="Arial" w:cs="Arial"/>
          <w:lang w:val="fr-BE"/>
        </w:rPr>
        <w:t>les informations nécessaires (étiquette, déclaration OP/client) lors de l'audit.</w:t>
      </w:r>
    </w:p>
    <w:p w14:paraId="522C7151" w14:textId="77777777" w:rsidR="00B83A84" w:rsidRDefault="00B83A84" w:rsidP="00B83A84">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B83A84" w14:paraId="7E6EE5EA" w14:textId="77777777" w:rsidTr="005B410E">
        <w:tc>
          <w:tcPr>
            <w:tcW w:w="1838" w:type="dxa"/>
            <w:vMerge w:val="restart"/>
            <w:tcBorders>
              <w:top w:val="single" w:sz="4" w:space="0" w:color="auto"/>
              <w:left w:val="single" w:sz="4" w:space="0" w:color="auto"/>
              <w:right w:val="single" w:sz="4" w:space="0" w:color="auto"/>
            </w:tcBorders>
          </w:tcPr>
          <w:p w14:paraId="0E040D91" w14:textId="77777777" w:rsidR="00B83A84" w:rsidRDefault="00B83A84" w:rsidP="005B410E">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4C891EAF" w14:textId="77777777" w:rsidR="00B83A84" w:rsidRDefault="00B83A84" w:rsidP="005B410E">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436B0374" w14:textId="77777777" w:rsidR="00B83A84" w:rsidRDefault="00B83A84" w:rsidP="005B410E">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B7057D9" w14:textId="77777777" w:rsidR="00B83A84" w:rsidRDefault="00B83A84" w:rsidP="005B410E">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1FE71074" w14:textId="77777777" w:rsidR="00B83A84" w:rsidRDefault="00B83A84" w:rsidP="005B410E">
            <w:pPr>
              <w:suppressAutoHyphens/>
              <w:jc w:val="center"/>
              <w:rPr>
                <w:rFonts w:ascii="Arial" w:hAnsi="Arial" w:cs="Arial"/>
              </w:rPr>
            </w:pPr>
            <w:r>
              <w:rPr>
                <w:rFonts w:ascii="Arial" w:hAnsi="Arial" w:cs="Arial"/>
                <w:lang w:val="fr-BE"/>
              </w:rPr>
              <w:t>Révision 03</w:t>
            </w:r>
          </w:p>
        </w:tc>
      </w:tr>
      <w:tr w:rsidR="00B83A84" w14:paraId="411367D1" w14:textId="77777777" w:rsidTr="005B410E">
        <w:tc>
          <w:tcPr>
            <w:tcW w:w="1838" w:type="dxa"/>
            <w:vMerge/>
            <w:tcBorders>
              <w:left w:val="single" w:sz="4" w:space="0" w:color="auto"/>
              <w:right w:val="single" w:sz="4" w:space="0" w:color="auto"/>
            </w:tcBorders>
            <w:shd w:val="clear" w:color="auto" w:fill="808080" w:themeFill="background1" w:themeFillShade="80"/>
          </w:tcPr>
          <w:p w14:paraId="7F772F8D" w14:textId="77777777" w:rsidR="00B83A84" w:rsidRDefault="00B83A84" w:rsidP="005B410E">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A6823A5" w14:textId="77777777" w:rsidR="00B83A84" w:rsidRDefault="00B83A84" w:rsidP="005B410E">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82C2851" w14:textId="77777777" w:rsidR="00B83A84" w:rsidRDefault="00B83A84" w:rsidP="005B410E">
            <w:pPr>
              <w:suppressAutoHyphens/>
              <w:jc w:val="center"/>
              <w:rPr>
                <w:rFonts w:ascii="Arial" w:hAnsi="Arial" w:cs="Arial"/>
              </w:rPr>
            </w:pPr>
            <w:r>
              <w:rPr>
                <w:rFonts w:ascii="Arial" w:hAnsi="Arial" w:cs="Arial"/>
                <w:lang w:val="fr-BE"/>
              </w:rPr>
              <w:t>Modifications par rapport à la version précédente ?</w:t>
            </w:r>
          </w:p>
        </w:tc>
      </w:tr>
      <w:tr w:rsidR="00B83A84" w14:paraId="5C7B4F2F" w14:textId="77777777" w:rsidTr="005B410E">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2082A634" w14:textId="77777777" w:rsidR="00B83A84" w:rsidRDefault="00B83A84" w:rsidP="005B410E">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4F2ED43C"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5290D63E" w14:textId="77777777" w:rsidR="00B83A84" w:rsidRDefault="00B83A84" w:rsidP="005B410E">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977D733" w14:textId="77777777" w:rsidR="00B83A84" w:rsidRDefault="00B83A84" w:rsidP="005B410E">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25878EBA" w14:textId="77777777" w:rsidR="00B83A84" w:rsidRDefault="00B83A84" w:rsidP="005B410E">
            <w:pPr>
              <w:suppressAutoHyphens/>
              <w:jc w:val="center"/>
              <w:rPr>
                <w:rFonts w:ascii="Arial" w:hAnsi="Arial" w:cs="Arial"/>
              </w:rPr>
            </w:pPr>
            <w:r>
              <w:rPr>
                <w:rFonts w:ascii="Arial" w:hAnsi="Arial" w:cs="Arial"/>
                <w:lang w:val="fr-BE"/>
              </w:rPr>
              <w:t>Oui / Non</w:t>
            </w:r>
          </w:p>
        </w:tc>
      </w:tr>
      <w:tr w:rsidR="00B83A84" w14:paraId="5045E00B" w14:textId="77777777" w:rsidTr="005B410E">
        <w:tc>
          <w:tcPr>
            <w:tcW w:w="9062" w:type="dxa"/>
            <w:gridSpan w:val="5"/>
            <w:tcBorders>
              <w:top w:val="single" w:sz="4" w:space="0" w:color="auto"/>
              <w:left w:val="single" w:sz="4" w:space="0" w:color="auto"/>
              <w:bottom w:val="single" w:sz="4" w:space="0" w:color="auto"/>
              <w:right w:val="single" w:sz="4" w:space="0" w:color="auto"/>
            </w:tcBorders>
            <w:hideMark/>
          </w:tcPr>
          <w:p w14:paraId="7DCA2DA4" w14:textId="72C5787F" w:rsidR="00B83A84" w:rsidRPr="007C69CD" w:rsidRDefault="00B83A84" w:rsidP="009074B5">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B83A84" w14:paraId="382287A8"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23B0E7EE" w14:textId="77777777" w:rsidR="00B83A84" w:rsidRDefault="00B83A84" w:rsidP="005B410E">
            <w:pPr>
              <w:suppressAutoHyphens/>
              <w:rPr>
                <w:rFonts w:ascii="Arial" w:hAnsi="Arial" w:cs="Arial"/>
              </w:rPr>
            </w:pPr>
            <w:r>
              <w:rPr>
                <w:rFonts w:ascii="Arial" w:hAnsi="Arial" w:cs="Arial"/>
                <w:lang w:val="fr-BE"/>
              </w:rPr>
              <w:t>Responsable</w:t>
            </w:r>
          </w:p>
          <w:p w14:paraId="54BE5872" w14:textId="77777777" w:rsidR="00B83A84" w:rsidRDefault="00B83A84" w:rsidP="005B410E">
            <w:pPr>
              <w:suppressAutoHyphens/>
              <w:rPr>
                <w:rFonts w:ascii="Arial" w:hAnsi="Arial" w:cs="Arial"/>
              </w:rPr>
            </w:pPr>
            <w:r>
              <w:rPr>
                <w:rFonts w:ascii="Arial" w:hAnsi="Arial" w:cs="Arial"/>
                <w:lang w:val="fr-BE"/>
              </w:rPr>
              <w:t xml:space="preserve"> </w:t>
            </w:r>
          </w:p>
          <w:p w14:paraId="2553F617" w14:textId="77777777" w:rsidR="00B83A84" w:rsidRDefault="00B83A84" w:rsidP="005B410E">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114A0AE"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F650243"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149004"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CE5D4D4" w14:textId="77777777" w:rsidR="00B83A84" w:rsidRDefault="00B83A84" w:rsidP="005B410E">
            <w:pPr>
              <w:suppressAutoHyphens/>
              <w:jc w:val="center"/>
              <w:rPr>
                <w:rFonts w:ascii="Arial" w:hAnsi="Arial" w:cs="Arial"/>
              </w:rPr>
            </w:pPr>
          </w:p>
        </w:tc>
      </w:tr>
      <w:tr w:rsidR="00B83A84" w14:paraId="64E16790"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1FBB0C2E" w14:textId="77777777" w:rsidR="00B83A84" w:rsidRDefault="00B83A84" w:rsidP="005B410E">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65CEF383"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F60C846"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EFFD8B"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DEAEB6" w14:textId="77777777" w:rsidR="00B83A84" w:rsidRDefault="00B83A84" w:rsidP="005B410E">
            <w:pPr>
              <w:suppressAutoHyphens/>
              <w:jc w:val="center"/>
              <w:rPr>
                <w:rFonts w:ascii="Arial" w:hAnsi="Arial" w:cs="Arial"/>
              </w:rPr>
            </w:pPr>
          </w:p>
        </w:tc>
      </w:tr>
      <w:tr w:rsidR="00B83A84" w14:paraId="5902E7E3" w14:textId="77777777" w:rsidTr="005B410E">
        <w:tc>
          <w:tcPr>
            <w:tcW w:w="1838" w:type="dxa"/>
            <w:tcBorders>
              <w:top w:val="single" w:sz="4" w:space="0" w:color="auto"/>
              <w:left w:val="single" w:sz="4" w:space="0" w:color="auto"/>
              <w:bottom w:val="single" w:sz="4" w:space="0" w:color="auto"/>
              <w:right w:val="single" w:sz="4" w:space="0" w:color="auto"/>
            </w:tcBorders>
            <w:hideMark/>
          </w:tcPr>
          <w:p w14:paraId="364EEB49" w14:textId="77777777" w:rsidR="00B83A84" w:rsidRDefault="00B83A84" w:rsidP="005B410E">
            <w:pPr>
              <w:suppressAutoHyphens/>
              <w:rPr>
                <w:rFonts w:ascii="Arial" w:hAnsi="Arial" w:cs="Arial"/>
              </w:rPr>
            </w:pPr>
            <w:r>
              <w:rPr>
                <w:rFonts w:ascii="Arial" w:hAnsi="Arial" w:cs="Arial"/>
                <w:lang w:val="fr-BE"/>
              </w:rPr>
              <w:t>Signature</w:t>
            </w:r>
          </w:p>
          <w:p w14:paraId="0CA51F8C" w14:textId="77777777" w:rsidR="00B83A84" w:rsidRDefault="00B83A84" w:rsidP="005B410E">
            <w:pPr>
              <w:suppressAutoHyphens/>
              <w:rPr>
                <w:rFonts w:ascii="Arial" w:hAnsi="Arial" w:cs="Arial"/>
              </w:rPr>
            </w:pPr>
          </w:p>
          <w:p w14:paraId="35B7F109" w14:textId="77777777" w:rsidR="00B83A84" w:rsidRDefault="00B83A84" w:rsidP="005B410E">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CA6C26E" w14:textId="77777777" w:rsidR="00B83A84" w:rsidRDefault="00B83A84" w:rsidP="005B410E">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47DDFD5"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C00E18A" w14:textId="77777777" w:rsidR="00B83A84" w:rsidRDefault="00B83A84" w:rsidP="005B410E">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8D9724E" w14:textId="77777777" w:rsidR="00B83A84" w:rsidRDefault="00B83A84" w:rsidP="005B410E">
            <w:pPr>
              <w:suppressAutoHyphens/>
              <w:jc w:val="center"/>
              <w:rPr>
                <w:rFonts w:ascii="Arial" w:hAnsi="Arial" w:cs="Arial"/>
              </w:rPr>
            </w:pPr>
          </w:p>
        </w:tc>
      </w:tr>
    </w:tbl>
    <w:p w14:paraId="3A68DAB6" w14:textId="77777777" w:rsidR="00861FF1" w:rsidRDefault="00861FF1" w:rsidP="00861FF1">
      <w:pPr>
        <w:rPr>
          <w:rFonts w:ascii="Arial" w:hAnsi="Arial" w:cs="Arial"/>
        </w:rPr>
      </w:pPr>
      <w:r>
        <w:rPr>
          <w:rFonts w:ascii="Arial" w:hAnsi="Arial" w:cs="Arial"/>
          <w:lang w:val="fr-BE"/>
        </w:rPr>
        <w:lastRenderedPageBreak/>
        <w:t xml:space="preserve">Annexe : </w:t>
      </w:r>
    </w:p>
    <w:p w14:paraId="639B558D" w14:textId="77777777" w:rsidR="00861FF1" w:rsidRPr="0029593A" w:rsidRDefault="00861FF1" w:rsidP="00861FF1">
      <w:pPr>
        <w:rPr>
          <w:rFonts w:ascii="Arial" w:hAnsi="Arial" w:cs="Arial"/>
          <w:bCs/>
        </w:rPr>
      </w:pPr>
      <w:r>
        <w:rPr>
          <w:rFonts w:ascii="Arial" w:hAnsi="Arial" w:cs="Arial"/>
          <w:lang w:val="fr-BE"/>
        </w:rPr>
        <w:t>Règlement européen (UE) 1169/2011 – Annexe II</w:t>
      </w:r>
    </w:p>
    <w:p w14:paraId="592DEF78" w14:textId="77777777" w:rsidR="00861FF1" w:rsidRPr="0029593A" w:rsidRDefault="00861FF1" w:rsidP="00861FF1">
      <w:pPr>
        <w:rPr>
          <w:rFonts w:ascii="Arial" w:hAnsi="Arial" w:cs="Arial"/>
          <w:bCs/>
        </w:rPr>
      </w:pPr>
      <w:r>
        <w:rPr>
          <w:rFonts w:ascii="Arial" w:hAnsi="Arial" w:cs="Arial"/>
          <w:lang w:val="fr-BE"/>
        </w:rPr>
        <w:t>Substances ou produits provoquant des allergies ou intolérances</w:t>
      </w:r>
    </w:p>
    <w:p w14:paraId="24DCFE7E" w14:textId="427483E0" w:rsidR="00B83A84" w:rsidRPr="00B83A84" w:rsidRDefault="00B83A84" w:rsidP="00B83A84">
      <w:pPr>
        <w:shd w:val="clear" w:color="auto" w:fill="FFFFFF"/>
        <w:rPr>
          <w:rFonts w:ascii="Arial" w:hAnsi="Arial" w:cs="Arial"/>
          <w:b/>
          <w:bCs/>
          <w:color w:val="000000"/>
        </w:rPr>
      </w:pPr>
    </w:p>
    <w:p w14:paraId="7193165C" w14:textId="77777777" w:rsidR="00B83A84" w:rsidRPr="00B83A84" w:rsidRDefault="00B83A84" w:rsidP="0029593A">
      <w:pPr>
        <w:shd w:val="clear" w:color="auto" w:fill="FFFFFF"/>
        <w:rPr>
          <w:rFonts w:ascii="Arial" w:hAnsi="Arial" w:cs="Arial"/>
          <w:color w:val="000000"/>
        </w:rPr>
      </w:pPr>
      <w:r>
        <w:rPr>
          <w:rFonts w:ascii="Arial" w:hAnsi="Arial" w:cs="Arial"/>
          <w:color w:val="000000"/>
          <w:lang w:val="fr-BE"/>
        </w:rPr>
        <w:t>1. Céréales contenant du gluten, à savoir blé, seigle, orge, avoine, épeautre, kamut ou leurs souches hybridées, et produits à base de céréales contenant du gluten, à l’exception des :</w:t>
      </w:r>
    </w:p>
    <w:p w14:paraId="1C4A8D0C" w14:textId="71826E1B" w:rsidR="00B83A84" w:rsidRPr="00B83A84" w:rsidRDefault="00B83A84" w:rsidP="0029593A">
      <w:pPr>
        <w:shd w:val="clear" w:color="auto" w:fill="FFFFFF"/>
        <w:rPr>
          <w:rFonts w:ascii="Arial" w:hAnsi="Arial" w:cs="Arial"/>
          <w:color w:val="000000"/>
        </w:rPr>
      </w:pPr>
      <w:r>
        <w:rPr>
          <w:rFonts w:ascii="Arial" w:hAnsi="Arial" w:cs="Arial"/>
          <w:color w:val="000000"/>
          <w:lang w:val="fr-BE"/>
        </w:rPr>
        <w:t>a) sirops de glucose à base de blé, y compris le dextrose (1) ;</w:t>
      </w:r>
    </w:p>
    <w:p w14:paraId="7311B90F" w14:textId="4CF17BD2" w:rsidR="00B83A84" w:rsidRPr="00B83A84" w:rsidRDefault="00B83A84" w:rsidP="0029593A">
      <w:pPr>
        <w:shd w:val="clear" w:color="auto" w:fill="FFFFFF"/>
        <w:rPr>
          <w:rFonts w:ascii="Arial" w:hAnsi="Arial" w:cs="Arial"/>
          <w:color w:val="000000"/>
        </w:rPr>
      </w:pPr>
      <w:r>
        <w:rPr>
          <w:rFonts w:ascii="Arial" w:hAnsi="Arial" w:cs="Arial"/>
          <w:color w:val="000000"/>
          <w:lang w:val="fr-BE"/>
        </w:rPr>
        <w:t>b) maltodextrines à base de blé (1) ;</w:t>
      </w:r>
    </w:p>
    <w:p w14:paraId="09F55B08" w14:textId="6728077F" w:rsidR="00B83A84" w:rsidRPr="00B83A84" w:rsidRDefault="00B83A84" w:rsidP="0029593A">
      <w:pPr>
        <w:shd w:val="clear" w:color="auto" w:fill="FFFFFF"/>
        <w:rPr>
          <w:rFonts w:ascii="Arial" w:hAnsi="Arial" w:cs="Arial"/>
          <w:color w:val="000000"/>
        </w:rPr>
      </w:pPr>
      <w:r>
        <w:rPr>
          <w:rFonts w:ascii="Arial" w:hAnsi="Arial" w:cs="Arial"/>
          <w:color w:val="000000"/>
          <w:lang w:val="fr-BE"/>
        </w:rPr>
        <w:t>c) sirops de glucose à base d’orge ;</w:t>
      </w:r>
    </w:p>
    <w:p w14:paraId="24B1E8A5" w14:textId="0D576C50" w:rsidR="00B83A84" w:rsidRPr="00B83A84" w:rsidRDefault="00B83A84" w:rsidP="0029593A">
      <w:pPr>
        <w:shd w:val="clear" w:color="auto" w:fill="FFFFFF"/>
        <w:rPr>
          <w:rFonts w:ascii="Arial" w:hAnsi="Arial" w:cs="Arial"/>
          <w:color w:val="000000"/>
        </w:rPr>
      </w:pPr>
      <w:r>
        <w:rPr>
          <w:rFonts w:ascii="Arial" w:hAnsi="Arial" w:cs="Arial"/>
          <w:color w:val="000000"/>
          <w:lang w:val="fr-BE"/>
        </w:rPr>
        <w:t>d) céréales utilisées pour la fabrication de distillats alcooliques, y compris d’alcool éthylique d’origine agricole.</w:t>
      </w:r>
    </w:p>
    <w:p w14:paraId="5836D842" w14:textId="77777777" w:rsidR="00B83A84" w:rsidRPr="00B83A84" w:rsidRDefault="00B83A84" w:rsidP="0029593A">
      <w:pPr>
        <w:shd w:val="clear" w:color="auto" w:fill="FFFFFF"/>
        <w:rPr>
          <w:rFonts w:ascii="Arial" w:hAnsi="Arial" w:cs="Arial"/>
          <w:color w:val="000000"/>
        </w:rPr>
      </w:pPr>
      <w:r>
        <w:rPr>
          <w:rFonts w:ascii="Arial" w:hAnsi="Arial" w:cs="Arial"/>
          <w:color w:val="000000"/>
          <w:lang w:val="fr-BE"/>
        </w:rPr>
        <w:t>2. Crustacés et produits à base de crustacés.</w:t>
      </w:r>
    </w:p>
    <w:p w14:paraId="4B133F68" w14:textId="7712F57D" w:rsidR="00B83A84" w:rsidRPr="00B83A84" w:rsidRDefault="00B83A84" w:rsidP="0029593A">
      <w:pPr>
        <w:shd w:val="clear" w:color="auto" w:fill="FFFFFF"/>
        <w:rPr>
          <w:rFonts w:ascii="Arial" w:hAnsi="Arial" w:cs="Arial"/>
          <w:color w:val="000000"/>
        </w:rPr>
      </w:pPr>
      <w:r>
        <w:rPr>
          <w:rFonts w:ascii="Arial" w:hAnsi="Arial" w:cs="Arial"/>
          <w:color w:val="000000"/>
          <w:lang w:val="fr-BE"/>
        </w:rPr>
        <w:t>3. Œufs et produits à base d’œufs.</w:t>
      </w:r>
    </w:p>
    <w:p w14:paraId="3C74540B" w14:textId="77777777" w:rsidR="00B83A84" w:rsidRPr="00B83A84" w:rsidRDefault="00B83A84" w:rsidP="0029593A">
      <w:pPr>
        <w:shd w:val="clear" w:color="auto" w:fill="FFFFFF"/>
        <w:rPr>
          <w:rFonts w:ascii="Arial" w:hAnsi="Arial" w:cs="Arial"/>
          <w:color w:val="000000"/>
        </w:rPr>
      </w:pPr>
      <w:r>
        <w:rPr>
          <w:rFonts w:ascii="Arial" w:hAnsi="Arial" w:cs="Arial"/>
          <w:color w:val="000000"/>
          <w:lang w:val="fr-BE"/>
        </w:rPr>
        <w:t>4. Poissons et produits à base de poissons, à l’exception de :</w:t>
      </w:r>
    </w:p>
    <w:p w14:paraId="55C90CFA" w14:textId="2D60AA7B" w:rsidR="00B83A84" w:rsidRPr="00B83A84" w:rsidRDefault="00B83A84" w:rsidP="0029593A">
      <w:pPr>
        <w:shd w:val="clear" w:color="auto" w:fill="FFFFFF"/>
        <w:rPr>
          <w:rFonts w:ascii="Arial" w:hAnsi="Arial" w:cs="Arial"/>
          <w:color w:val="000000"/>
        </w:rPr>
      </w:pPr>
      <w:r>
        <w:rPr>
          <w:rFonts w:ascii="Arial" w:hAnsi="Arial" w:cs="Arial"/>
          <w:color w:val="000000"/>
          <w:lang w:val="fr-BE"/>
        </w:rPr>
        <w:t>a) la gélatine de poisson utilisée comme support pour les préparations de vitamines ou de caroténoïdes ;</w:t>
      </w:r>
    </w:p>
    <w:p w14:paraId="1D03AAA4" w14:textId="70790413" w:rsidR="00B83A84" w:rsidRPr="00B83A84" w:rsidRDefault="00B83A84" w:rsidP="0029593A">
      <w:pPr>
        <w:shd w:val="clear" w:color="auto" w:fill="FFFFFF"/>
        <w:rPr>
          <w:rFonts w:ascii="Arial" w:hAnsi="Arial" w:cs="Arial"/>
          <w:color w:val="000000"/>
        </w:rPr>
      </w:pPr>
      <w:r>
        <w:rPr>
          <w:rFonts w:ascii="Arial" w:hAnsi="Arial" w:cs="Arial"/>
          <w:color w:val="000000"/>
          <w:lang w:val="fr-BE"/>
        </w:rPr>
        <w:t>b) la gélatine de poisson ou de l’ichtyocolle utilisée comme agent de clarification dans la bière et le vin.</w:t>
      </w:r>
    </w:p>
    <w:p w14:paraId="30B6048F" w14:textId="6D9E5379" w:rsidR="00B83A84" w:rsidRPr="00B83A84" w:rsidRDefault="00B83A84" w:rsidP="0029593A">
      <w:pPr>
        <w:shd w:val="clear" w:color="auto" w:fill="FFFFFF"/>
        <w:rPr>
          <w:rFonts w:ascii="Arial" w:hAnsi="Arial" w:cs="Arial"/>
          <w:color w:val="000000"/>
        </w:rPr>
      </w:pPr>
      <w:r>
        <w:rPr>
          <w:rFonts w:ascii="Arial" w:hAnsi="Arial" w:cs="Arial"/>
          <w:color w:val="000000"/>
          <w:lang w:val="fr-BE"/>
        </w:rPr>
        <w:t>5. Arachides et produits à base d’arachides.</w:t>
      </w:r>
    </w:p>
    <w:p w14:paraId="51D9B784" w14:textId="77777777" w:rsidR="00B83A84" w:rsidRPr="00B83A84" w:rsidRDefault="00B83A84" w:rsidP="0029593A">
      <w:pPr>
        <w:shd w:val="clear" w:color="auto" w:fill="FFFFFF"/>
        <w:rPr>
          <w:rFonts w:ascii="Arial" w:hAnsi="Arial" w:cs="Arial"/>
          <w:color w:val="000000"/>
        </w:rPr>
      </w:pPr>
      <w:r>
        <w:rPr>
          <w:rFonts w:ascii="Arial" w:hAnsi="Arial" w:cs="Arial"/>
          <w:color w:val="000000"/>
          <w:lang w:val="fr-BE"/>
        </w:rPr>
        <w:t>6. Soja et produits à base de soja, à l’exception :</w:t>
      </w:r>
    </w:p>
    <w:p w14:paraId="28622D6E" w14:textId="63FF31A6" w:rsidR="00B83A84" w:rsidRPr="00B83A84" w:rsidRDefault="00B83A84" w:rsidP="0029593A">
      <w:pPr>
        <w:shd w:val="clear" w:color="auto" w:fill="FFFFFF"/>
        <w:rPr>
          <w:rFonts w:ascii="Arial" w:hAnsi="Arial" w:cs="Arial"/>
          <w:color w:val="000000"/>
        </w:rPr>
      </w:pPr>
      <w:r>
        <w:rPr>
          <w:rFonts w:ascii="Arial" w:hAnsi="Arial" w:cs="Arial"/>
          <w:color w:val="000000"/>
          <w:lang w:val="fr-BE"/>
        </w:rPr>
        <w:t>a) de l’huile et de la graisse de soja entièrement raffinées (1) ;</w:t>
      </w:r>
    </w:p>
    <w:p w14:paraId="59758CB5" w14:textId="3AB2E629" w:rsidR="00B83A84" w:rsidRPr="00B83A84" w:rsidRDefault="00B83A84" w:rsidP="0029593A">
      <w:pPr>
        <w:shd w:val="clear" w:color="auto" w:fill="FFFFFF"/>
        <w:rPr>
          <w:rFonts w:ascii="Arial" w:hAnsi="Arial" w:cs="Arial"/>
          <w:color w:val="000000"/>
        </w:rPr>
      </w:pPr>
      <w:r>
        <w:rPr>
          <w:rFonts w:ascii="Arial" w:hAnsi="Arial" w:cs="Arial"/>
          <w:color w:val="000000"/>
          <w:lang w:val="fr-BE"/>
        </w:rPr>
        <w:t>b) des tocophérols mixtes naturels (E306), du D-alpha-tocophérol naturel, de l’acétate de D-alpha-tocophéryl naturel et du succinate de D-alpha-tocophéryl naturel dérivé du soja ;</w:t>
      </w:r>
    </w:p>
    <w:p w14:paraId="0DA3DAFE" w14:textId="7C347DE5" w:rsidR="00B83A84" w:rsidRPr="00B83A84" w:rsidRDefault="00B83A84" w:rsidP="0029593A">
      <w:pPr>
        <w:shd w:val="clear" w:color="auto" w:fill="FFFFFF"/>
        <w:rPr>
          <w:rFonts w:ascii="Arial" w:hAnsi="Arial" w:cs="Arial"/>
          <w:color w:val="000000"/>
        </w:rPr>
      </w:pPr>
      <w:r>
        <w:rPr>
          <w:rFonts w:ascii="Arial" w:hAnsi="Arial" w:cs="Arial"/>
          <w:color w:val="000000"/>
          <w:lang w:val="fr-BE"/>
        </w:rPr>
        <w:t>c) des phytostérols et esters de phytostérol dérivés d’huiles végétales de soja ;</w:t>
      </w:r>
    </w:p>
    <w:p w14:paraId="6214F094" w14:textId="08CBF223" w:rsidR="00B83A84" w:rsidRPr="00B83A84" w:rsidRDefault="00B83A84" w:rsidP="0029593A">
      <w:pPr>
        <w:shd w:val="clear" w:color="auto" w:fill="FFFFFF"/>
        <w:rPr>
          <w:rFonts w:ascii="Arial" w:hAnsi="Arial" w:cs="Arial"/>
          <w:color w:val="000000"/>
        </w:rPr>
      </w:pPr>
      <w:r>
        <w:rPr>
          <w:rFonts w:ascii="Arial" w:hAnsi="Arial" w:cs="Arial"/>
          <w:color w:val="000000"/>
          <w:lang w:val="fr-BE"/>
        </w:rPr>
        <w:t>d) de l’ester de stanol végétal produit à partir de stérols dérivés d’huiles végétales de soja.</w:t>
      </w:r>
    </w:p>
    <w:p w14:paraId="585E4158" w14:textId="77777777" w:rsidR="00B83A84" w:rsidRPr="00B83A84" w:rsidRDefault="00B83A84" w:rsidP="0029593A">
      <w:pPr>
        <w:shd w:val="clear" w:color="auto" w:fill="FFFFFF"/>
        <w:rPr>
          <w:rFonts w:ascii="Arial" w:hAnsi="Arial" w:cs="Arial"/>
          <w:color w:val="000000"/>
        </w:rPr>
      </w:pPr>
      <w:r>
        <w:rPr>
          <w:rFonts w:ascii="Arial" w:hAnsi="Arial" w:cs="Arial"/>
          <w:color w:val="000000"/>
          <w:lang w:val="fr-BE"/>
        </w:rPr>
        <w:t>7. Lait et produits à base de lait (y compris le lactose), à l’exception :</w:t>
      </w:r>
    </w:p>
    <w:p w14:paraId="32FDB62B" w14:textId="04CEB394" w:rsidR="00B83A84" w:rsidRPr="00B83A84" w:rsidRDefault="00B83A84" w:rsidP="0029593A">
      <w:pPr>
        <w:shd w:val="clear" w:color="auto" w:fill="FFFFFF"/>
        <w:rPr>
          <w:rFonts w:ascii="Arial" w:hAnsi="Arial" w:cs="Arial"/>
          <w:color w:val="000000"/>
        </w:rPr>
      </w:pPr>
      <w:r>
        <w:rPr>
          <w:rFonts w:ascii="Arial" w:hAnsi="Arial" w:cs="Arial"/>
          <w:color w:val="000000"/>
          <w:lang w:val="fr-BE"/>
        </w:rPr>
        <w:t>a) du lactosérum utilisé pour la fabrication de distillats alcooliques, y compris d’alcool éthylique d’origine agricole ;</w:t>
      </w:r>
    </w:p>
    <w:p w14:paraId="4A426A5C" w14:textId="1314D321" w:rsidR="00B83A84" w:rsidRPr="00B83A84" w:rsidRDefault="00B83A84" w:rsidP="0029593A">
      <w:pPr>
        <w:shd w:val="clear" w:color="auto" w:fill="FFFFFF"/>
        <w:rPr>
          <w:rFonts w:ascii="Arial" w:hAnsi="Arial" w:cs="Arial"/>
          <w:color w:val="000000"/>
        </w:rPr>
      </w:pPr>
      <w:r>
        <w:rPr>
          <w:rFonts w:ascii="Arial" w:hAnsi="Arial" w:cs="Arial"/>
          <w:color w:val="000000"/>
          <w:lang w:val="fr-BE"/>
        </w:rPr>
        <w:t>b) du lactitol.</w:t>
      </w:r>
    </w:p>
    <w:p w14:paraId="70F723FC" w14:textId="51B0A0BB" w:rsidR="00B83A84" w:rsidRPr="00B83A84" w:rsidRDefault="00B83A84" w:rsidP="0029593A">
      <w:pPr>
        <w:shd w:val="clear" w:color="auto" w:fill="FFFFFF"/>
        <w:rPr>
          <w:rFonts w:ascii="Arial" w:hAnsi="Arial" w:cs="Arial"/>
          <w:color w:val="000000"/>
        </w:rPr>
      </w:pPr>
      <w:r>
        <w:rPr>
          <w:rFonts w:ascii="Arial" w:hAnsi="Arial" w:cs="Arial"/>
          <w:color w:val="000000"/>
          <w:lang w:val="fr-BE"/>
        </w:rPr>
        <w:t>8. Fruits à coque, à savoir : amandes (</w:t>
      </w:r>
      <w:r>
        <w:rPr>
          <w:rFonts w:ascii="Arial" w:hAnsi="Arial" w:cs="Arial"/>
          <w:i/>
          <w:iCs/>
          <w:color w:val="000000"/>
          <w:lang w:val="fr-BE"/>
        </w:rPr>
        <w:t xml:space="preserve">Amygdalus communis </w:t>
      </w:r>
      <w:r>
        <w:rPr>
          <w:rFonts w:ascii="Arial" w:hAnsi="Arial" w:cs="Arial"/>
          <w:color w:val="000000"/>
          <w:lang w:val="fr-BE"/>
        </w:rPr>
        <w:t>L.), noisettes (</w:t>
      </w:r>
      <w:r>
        <w:rPr>
          <w:rFonts w:ascii="Arial" w:hAnsi="Arial" w:cs="Arial"/>
          <w:i/>
          <w:iCs/>
          <w:color w:val="000000"/>
          <w:lang w:val="fr-BE"/>
        </w:rPr>
        <w:t>Corylus avellana</w:t>
      </w:r>
      <w:r>
        <w:rPr>
          <w:rFonts w:ascii="Arial" w:hAnsi="Arial" w:cs="Arial"/>
          <w:color w:val="000000"/>
          <w:lang w:val="fr-BE"/>
        </w:rPr>
        <w:t>), noix (</w:t>
      </w:r>
      <w:r>
        <w:rPr>
          <w:rFonts w:ascii="Arial" w:hAnsi="Arial" w:cs="Arial"/>
          <w:i/>
          <w:iCs/>
          <w:color w:val="000000"/>
          <w:lang w:val="fr-BE"/>
        </w:rPr>
        <w:t>Juglans regia</w:t>
      </w:r>
      <w:r>
        <w:rPr>
          <w:rFonts w:ascii="Arial" w:hAnsi="Arial" w:cs="Arial"/>
          <w:color w:val="000000"/>
          <w:lang w:val="fr-BE"/>
        </w:rPr>
        <w:t>), noix de cajou (</w:t>
      </w:r>
      <w:r>
        <w:rPr>
          <w:rFonts w:ascii="Arial" w:hAnsi="Arial" w:cs="Arial"/>
          <w:i/>
          <w:iCs/>
          <w:color w:val="000000"/>
          <w:lang w:val="fr-BE"/>
        </w:rPr>
        <w:t>Anacardium occidentale</w:t>
      </w:r>
      <w:r>
        <w:rPr>
          <w:rFonts w:ascii="Arial" w:hAnsi="Arial" w:cs="Arial"/>
          <w:color w:val="000000"/>
          <w:lang w:val="fr-BE"/>
        </w:rPr>
        <w:t>), noix de pécan [</w:t>
      </w:r>
      <w:r>
        <w:rPr>
          <w:rFonts w:ascii="Arial" w:hAnsi="Arial" w:cs="Arial"/>
          <w:i/>
          <w:iCs/>
          <w:color w:val="000000"/>
          <w:lang w:val="fr-BE"/>
        </w:rPr>
        <w:t xml:space="preserve">Carya illinoinensis </w:t>
      </w:r>
      <w:r>
        <w:rPr>
          <w:rFonts w:ascii="Arial" w:hAnsi="Arial" w:cs="Arial"/>
          <w:color w:val="000000"/>
          <w:lang w:val="fr-BE"/>
        </w:rPr>
        <w:t>(Wangenh.) K. Koch], noix du Brésil (</w:t>
      </w:r>
      <w:r>
        <w:rPr>
          <w:rFonts w:ascii="Arial" w:hAnsi="Arial" w:cs="Arial"/>
          <w:i/>
          <w:iCs/>
          <w:color w:val="000000"/>
          <w:lang w:val="fr-BE"/>
        </w:rPr>
        <w:t>Bertholletia excelsa</w:t>
      </w:r>
      <w:r>
        <w:rPr>
          <w:rFonts w:ascii="Arial" w:hAnsi="Arial" w:cs="Arial"/>
          <w:color w:val="000000"/>
          <w:lang w:val="fr-BE"/>
        </w:rPr>
        <w:t>), pistaches (</w:t>
      </w:r>
      <w:r>
        <w:rPr>
          <w:rFonts w:ascii="Arial" w:hAnsi="Arial" w:cs="Arial"/>
          <w:i/>
          <w:iCs/>
          <w:color w:val="000000"/>
          <w:lang w:val="fr-BE"/>
        </w:rPr>
        <w:t>Pistacia vera</w:t>
      </w:r>
      <w:r>
        <w:rPr>
          <w:rFonts w:ascii="Arial" w:hAnsi="Arial" w:cs="Arial"/>
          <w:color w:val="000000"/>
          <w:lang w:val="fr-BE"/>
        </w:rPr>
        <w:t>), noix de Macadamia ou du Queensland (</w:t>
      </w:r>
      <w:r>
        <w:rPr>
          <w:rFonts w:ascii="Arial" w:hAnsi="Arial" w:cs="Arial"/>
          <w:i/>
          <w:iCs/>
          <w:color w:val="000000"/>
          <w:lang w:val="fr-BE"/>
        </w:rPr>
        <w:t>Macadamia ternifolia</w:t>
      </w:r>
      <w:r>
        <w:rPr>
          <w:rFonts w:ascii="Arial" w:hAnsi="Arial" w:cs="Arial"/>
          <w:color w:val="000000"/>
          <w:lang w:val="fr-BE"/>
        </w:rPr>
        <w:t>), et produits à base de ces fruits à coque, à l’exception des fruits à coque utilisés pour la fabrication de distillats alcooliques, y compris d’alcool éthylique d’origine agricole.</w:t>
      </w:r>
    </w:p>
    <w:p w14:paraId="542C6F36" w14:textId="0012F9B5" w:rsidR="00B83A84" w:rsidRPr="00B83A84" w:rsidRDefault="00B83A84" w:rsidP="0029593A">
      <w:pPr>
        <w:shd w:val="clear" w:color="auto" w:fill="FFFFFF"/>
        <w:rPr>
          <w:rFonts w:ascii="Arial" w:hAnsi="Arial" w:cs="Arial"/>
          <w:color w:val="000000"/>
        </w:rPr>
      </w:pPr>
      <w:r>
        <w:rPr>
          <w:rFonts w:ascii="Arial" w:hAnsi="Arial" w:cs="Arial"/>
          <w:color w:val="000000"/>
          <w:lang w:val="fr-BE"/>
        </w:rPr>
        <w:t>9. Céleri et produits à base de céleri.</w:t>
      </w:r>
    </w:p>
    <w:p w14:paraId="47B33D6A" w14:textId="73024B13" w:rsidR="00B83A84" w:rsidRPr="00B83A84" w:rsidRDefault="00B83A84" w:rsidP="0029593A">
      <w:pPr>
        <w:shd w:val="clear" w:color="auto" w:fill="FFFFFF"/>
        <w:rPr>
          <w:rFonts w:ascii="Arial" w:hAnsi="Arial" w:cs="Arial"/>
          <w:color w:val="000000"/>
        </w:rPr>
      </w:pPr>
      <w:r>
        <w:rPr>
          <w:rFonts w:ascii="Arial" w:hAnsi="Arial" w:cs="Arial"/>
          <w:color w:val="000000"/>
          <w:lang w:val="fr-BE"/>
        </w:rPr>
        <w:t>10. Moutarde et produits à base de moutarde.</w:t>
      </w:r>
    </w:p>
    <w:p w14:paraId="4247DA55" w14:textId="3A070C31" w:rsidR="00B83A84" w:rsidRPr="00B83A84" w:rsidRDefault="00B83A84" w:rsidP="0029593A">
      <w:pPr>
        <w:shd w:val="clear" w:color="auto" w:fill="FFFFFF"/>
        <w:rPr>
          <w:rFonts w:ascii="Arial" w:hAnsi="Arial" w:cs="Arial"/>
          <w:color w:val="000000"/>
        </w:rPr>
      </w:pPr>
      <w:r>
        <w:rPr>
          <w:rFonts w:ascii="Arial" w:hAnsi="Arial" w:cs="Arial"/>
          <w:color w:val="000000"/>
          <w:lang w:val="fr-BE"/>
        </w:rPr>
        <w:t>11. Graines de sésame et produits à base de graines de sésame.</w:t>
      </w:r>
    </w:p>
    <w:p w14:paraId="598FCC03" w14:textId="3B6B97D5" w:rsidR="00B83A84" w:rsidRPr="00B83A84" w:rsidRDefault="00B83A84" w:rsidP="0029593A">
      <w:pPr>
        <w:shd w:val="clear" w:color="auto" w:fill="FFFFFF"/>
        <w:rPr>
          <w:rFonts w:ascii="Arial" w:hAnsi="Arial" w:cs="Arial"/>
          <w:color w:val="000000"/>
        </w:rPr>
      </w:pPr>
      <w:r>
        <w:rPr>
          <w:rFonts w:ascii="Arial" w:hAnsi="Arial" w:cs="Arial"/>
          <w:color w:val="000000"/>
          <w:lang w:val="fr-BE"/>
        </w:rPr>
        <w:t>12. L'anhydride sulfureux et les sulfites en concentrations de plus de 10 mg/kg ou 10 mg/litre en termes de SO</w:t>
      </w:r>
      <w:r>
        <w:rPr>
          <w:rFonts w:ascii="Arial" w:hAnsi="Arial" w:cs="Arial"/>
          <w:color w:val="000000"/>
          <w:vertAlign w:val="subscript"/>
          <w:lang w:val="fr-BE"/>
        </w:rPr>
        <w:t>2</w:t>
      </w:r>
      <w:r>
        <w:rPr>
          <w:rFonts w:ascii="Arial" w:hAnsi="Arial" w:cs="Arial"/>
          <w:color w:val="000000"/>
          <w:lang w:val="fr-BE"/>
        </w:rPr>
        <w:t xml:space="preserve"> total doivent être calculés pour les produits proposés prêts à consommer ou reconstitués conformément aux instructions du fabricant.</w:t>
      </w:r>
    </w:p>
    <w:p w14:paraId="7C9286D2" w14:textId="29AC8CAA" w:rsidR="00B83A84" w:rsidRPr="00B83A84" w:rsidRDefault="00B83A84" w:rsidP="0029593A">
      <w:pPr>
        <w:shd w:val="clear" w:color="auto" w:fill="FFFFFF"/>
        <w:rPr>
          <w:rFonts w:ascii="Arial" w:hAnsi="Arial" w:cs="Arial"/>
          <w:color w:val="000000"/>
        </w:rPr>
      </w:pPr>
      <w:r>
        <w:rPr>
          <w:rFonts w:ascii="Arial" w:hAnsi="Arial" w:cs="Arial"/>
          <w:color w:val="000000"/>
          <w:lang w:val="fr-BE"/>
        </w:rPr>
        <w:t>13. Lupin et produits à base de lupin.</w:t>
      </w:r>
    </w:p>
    <w:p w14:paraId="1C4B3089" w14:textId="5B9D17C5" w:rsidR="00B83A84" w:rsidRPr="00B83A84" w:rsidRDefault="00B83A84" w:rsidP="0029593A">
      <w:pPr>
        <w:shd w:val="clear" w:color="auto" w:fill="FFFFFF"/>
        <w:rPr>
          <w:rFonts w:ascii="Arial" w:hAnsi="Arial" w:cs="Arial"/>
          <w:color w:val="000000"/>
        </w:rPr>
      </w:pPr>
      <w:r>
        <w:rPr>
          <w:rFonts w:ascii="Arial" w:hAnsi="Arial" w:cs="Arial"/>
          <w:color w:val="000000"/>
          <w:lang w:val="fr-BE"/>
        </w:rPr>
        <w:t>14. Mollusques et produits à base de mollusques.</w:t>
      </w:r>
    </w:p>
    <w:p w14:paraId="46F16DC0" w14:textId="370C36DE" w:rsidR="00B83A84" w:rsidRPr="00010871" w:rsidRDefault="00B83A84" w:rsidP="00010871">
      <w:pPr>
        <w:ind w:left="709"/>
        <w:rPr>
          <w:rFonts w:ascii="Arial" w:hAnsi="Arial" w:cs="Arial"/>
        </w:rPr>
      </w:pPr>
    </w:p>
    <w:p w14:paraId="6E44C3E4" w14:textId="1AD41E89" w:rsidR="00010871" w:rsidRPr="00010871" w:rsidRDefault="00010871" w:rsidP="00916435">
      <w:pPr>
        <w:pStyle w:val="ListParagraph"/>
        <w:numPr>
          <w:ilvl w:val="0"/>
          <w:numId w:val="34"/>
        </w:numPr>
        <w:rPr>
          <w:rFonts w:ascii="Arial" w:hAnsi="Arial" w:cs="Arial"/>
        </w:rPr>
      </w:pPr>
      <w:r>
        <w:rPr>
          <w:rFonts w:ascii="Arial" w:hAnsi="Arial" w:cs="Arial"/>
          <w:color w:val="000000"/>
          <w:shd w:val="clear" w:color="auto" w:fill="FFFFFF"/>
          <w:lang w:val="fr-BE"/>
        </w:rPr>
        <w:t>Et les produits dérivés, dans la mesure où la transformation qu’ils ont subie n’est pas susceptible d’élever le niveau d’allergénicité évalué par l’Autorité pour le produit de base dont ils sont dérivés.</w:t>
      </w:r>
    </w:p>
    <w:sectPr w:rsidR="00010871" w:rsidRPr="00010871"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5B36C0F8"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25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F6E33"/>
    <w:multiLevelType w:val="hybridMultilevel"/>
    <w:tmpl w:val="37C4CFD4"/>
    <w:lvl w:ilvl="0" w:tplc="450C60DC">
      <w:start w:val="1"/>
      <w:numFmt w:val="decimal"/>
      <w:lvlText w:val="(%1)"/>
      <w:lvlJc w:val="left"/>
      <w:pPr>
        <w:ind w:left="720" w:hanging="360"/>
      </w:pPr>
      <w:rPr>
        <w:rFonts w:ascii="Times New Roman" w:hAnsi="Times New Roman" w:cs="Times New Roman" w:hint="default"/>
        <w:color w:val="00000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710838"/>
    <w:multiLevelType w:val="hybridMultilevel"/>
    <w:tmpl w:val="16841A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8BD62BC"/>
    <w:multiLevelType w:val="hybridMultilevel"/>
    <w:tmpl w:val="16365CE2"/>
    <w:lvl w:ilvl="0" w:tplc="4CC6D092">
      <w:start w:val="1"/>
      <w:numFmt w:val="decimal"/>
      <w:lvlText w:val="(%1)"/>
      <w:lvlJc w:val="left"/>
      <w:pPr>
        <w:ind w:left="360" w:hanging="360"/>
      </w:pPr>
      <w:rPr>
        <w:rFonts w:hint="default"/>
        <w:color w:val="00000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4058659">
    <w:abstractNumId w:val="11"/>
  </w:num>
  <w:num w:numId="2" w16cid:durableId="1549225939">
    <w:abstractNumId w:val="15"/>
  </w:num>
  <w:num w:numId="3" w16cid:durableId="2122063018">
    <w:abstractNumId w:val="6"/>
  </w:num>
  <w:num w:numId="4" w16cid:durableId="2003467865">
    <w:abstractNumId w:val="30"/>
  </w:num>
  <w:num w:numId="5" w16cid:durableId="170485966">
    <w:abstractNumId w:val="21"/>
  </w:num>
  <w:num w:numId="6" w16cid:durableId="614413019">
    <w:abstractNumId w:val="31"/>
  </w:num>
  <w:num w:numId="7" w16cid:durableId="1393499975">
    <w:abstractNumId w:val="27"/>
  </w:num>
  <w:num w:numId="8" w16cid:durableId="1875993457">
    <w:abstractNumId w:val="12"/>
  </w:num>
  <w:num w:numId="9" w16cid:durableId="1118376553">
    <w:abstractNumId w:val="14"/>
  </w:num>
  <w:num w:numId="10" w16cid:durableId="1883128669">
    <w:abstractNumId w:val="10"/>
  </w:num>
  <w:num w:numId="11" w16cid:durableId="1649043988">
    <w:abstractNumId w:val="22"/>
  </w:num>
  <w:num w:numId="12" w16cid:durableId="1568884737">
    <w:abstractNumId w:val="8"/>
  </w:num>
  <w:num w:numId="13" w16cid:durableId="1025059291">
    <w:abstractNumId w:val="25"/>
  </w:num>
  <w:num w:numId="14" w16cid:durableId="453985850">
    <w:abstractNumId w:val="0"/>
  </w:num>
  <w:num w:numId="15" w16cid:durableId="1598173781">
    <w:abstractNumId w:val="3"/>
  </w:num>
  <w:num w:numId="16" w16cid:durableId="1010988488">
    <w:abstractNumId w:val="13"/>
  </w:num>
  <w:num w:numId="17" w16cid:durableId="2000040668">
    <w:abstractNumId w:val="4"/>
  </w:num>
  <w:num w:numId="18" w16cid:durableId="284973009">
    <w:abstractNumId w:val="20"/>
  </w:num>
  <w:num w:numId="19" w16cid:durableId="1828738643">
    <w:abstractNumId w:val="18"/>
  </w:num>
  <w:num w:numId="20" w16cid:durableId="1760835353">
    <w:abstractNumId w:val="24"/>
  </w:num>
  <w:num w:numId="21" w16cid:durableId="1398166617">
    <w:abstractNumId w:val="7"/>
  </w:num>
  <w:num w:numId="22" w16cid:durableId="1893882834">
    <w:abstractNumId w:val="1"/>
  </w:num>
  <w:num w:numId="23" w16cid:durableId="1943148381">
    <w:abstractNumId w:val="26"/>
  </w:num>
  <w:num w:numId="24" w16cid:durableId="1803185300">
    <w:abstractNumId w:val="23"/>
  </w:num>
  <w:num w:numId="25" w16cid:durableId="1364793488">
    <w:abstractNumId w:val="19"/>
  </w:num>
  <w:num w:numId="26" w16cid:durableId="38824621">
    <w:abstractNumId w:val="33"/>
  </w:num>
  <w:num w:numId="27" w16cid:durableId="755858718">
    <w:abstractNumId w:val="2"/>
  </w:num>
  <w:num w:numId="28" w16cid:durableId="226112509">
    <w:abstractNumId w:val="32"/>
  </w:num>
  <w:num w:numId="29" w16cid:durableId="369645573">
    <w:abstractNumId w:val="17"/>
  </w:num>
  <w:num w:numId="30" w16cid:durableId="1875194142">
    <w:abstractNumId w:val="29"/>
  </w:num>
  <w:num w:numId="31" w16cid:durableId="865025352">
    <w:abstractNumId w:val="5"/>
  </w:num>
  <w:num w:numId="32" w16cid:durableId="230697239">
    <w:abstractNumId w:val="16"/>
  </w:num>
  <w:num w:numId="33" w16cid:durableId="534149875">
    <w:abstractNumId w:val="9"/>
  </w:num>
  <w:num w:numId="34" w16cid:durableId="456338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0871"/>
    <w:rsid w:val="000260ED"/>
    <w:rsid w:val="0004474F"/>
    <w:rsid w:val="00055571"/>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65F6F"/>
    <w:rsid w:val="001704FF"/>
    <w:rsid w:val="0017060E"/>
    <w:rsid w:val="0017434D"/>
    <w:rsid w:val="001B50EC"/>
    <w:rsid w:val="001B69CE"/>
    <w:rsid w:val="001F39DA"/>
    <w:rsid w:val="00210022"/>
    <w:rsid w:val="00223413"/>
    <w:rsid w:val="00245893"/>
    <w:rsid w:val="002471B7"/>
    <w:rsid w:val="0026024B"/>
    <w:rsid w:val="00262795"/>
    <w:rsid w:val="00264EF5"/>
    <w:rsid w:val="0029593A"/>
    <w:rsid w:val="002A50A0"/>
    <w:rsid w:val="002A64B7"/>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73DAC"/>
    <w:rsid w:val="0059087A"/>
    <w:rsid w:val="005C3BD6"/>
    <w:rsid w:val="005C6544"/>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553FC"/>
    <w:rsid w:val="00761950"/>
    <w:rsid w:val="00761ABC"/>
    <w:rsid w:val="00793434"/>
    <w:rsid w:val="007C69CD"/>
    <w:rsid w:val="007E3140"/>
    <w:rsid w:val="00807C89"/>
    <w:rsid w:val="00861FF1"/>
    <w:rsid w:val="00890C6A"/>
    <w:rsid w:val="008947E9"/>
    <w:rsid w:val="008A20F2"/>
    <w:rsid w:val="008B335E"/>
    <w:rsid w:val="008C50E5"/>
    <w:rsid w:val="008E717A"/>
    <w:rsid w:val="008F2FCD"/>
    <w:rsid w:val="009074B5"/>
    <w:rsid w:val="009466B7"/>
    <w:rsid w:val="00973BD0"/>
    <w:rsid w:val="009A7886"/>
    <w:rsid w:val="009C5F73"/>
    <w:rsid w:val="009D5EA2"/>
    <w:rsid w:val="009E103F"/>
    <w:rsid w:val="009F7E10"/>
    <w:rsid w:val="00A17D29"/>
    <w:rsid w:val="00A249FF"/>
    <w:rsid w:val="00A32F99"/>
    <w:rsid w:val="00A948C4"/>
    <w:rsid w:val="00AA48F2"/>
    <w:rsid w:val="00AB4D62"/>
    <w:rsid w:val="00AD280D"/>
    <w:rsid w:val="00B065B6"/>
    <w:rsid w:val="00B82E6E"/>
    <w:rsid w:val="00B834D5"/>
    <w:rsid w:val="00B83A84"/>
    <w:rsid w:val="00B85904"/>
    <w:rsid w:val="00BA1ED1"/>
    <w:rsid w:val="00BC3C5F"/>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10565796">
      <w:bodyDiv w:val="1"/>
      <w:marLeft w:val="0"/>
      <w:marRight w:val="0"/>
      <w:marTop w:val="0"/>
      <w:marBottom w:val="0"/>
      <w:divBdr>
        <w:top w:val="none" w:sz="0" w:space="0" w:color="auto"/>
        <w:left w:val="none" w:sz="0" w:space="0" w:color="auto"/>
        <w:bottom w:val="none" w:sz="0" w:space="0" w:color="auto"/>
        <w:right w:val="none" w:sz="0" w:space="0" w:color="auto"/>
      </w:divBdr>
      <w:divsChild>
        <w:div w:id="1778325934">
          <w:marLeft w:val="600"/>
          <w:marRight w:val="0"/>
          <w:marTop w:val="0"/>
          <w:marBottom w:val="0"/>
          <w:divBdr>
            <w:top w:val="none" w:sz="0" w:space="0" w:color="auto"/>
            <w:left w:val="none" w:sz="0" w:space="0" w:color="auto"/>
            <w:bottom w:val="none" w:sz="0" w:space="0" w:color="auto"/>
            <w:right w:val="none" w:sz="0" w:space="0" w:color="auto"/>
          </w:divBdr>
        </w:div>
        <w:div w:id="630480767">
          <w:marLeft w:val="480"/>
          <w:marRight w:val="0"/>
          <w:marTop w:val="0"/>
          <w:marBottom w:val="0"/>
          <w:divBdr>
            <w:top w:val="none" w:sz="0" w:space="0" w:color="auto"/>
            <w:left w:val="none" w:sz="0" w:space="0" w:color="auto"/>
            <w:bottom w:val="none" w:sz="0" w:space="0" w:color="auto"/>
            <w:right w:val="none" w:sz="0" w:space="0" w:color="auto"/>
          </w:divBdr>
        </w:div>
        <w:div w:id="564074158">
          <w:marLeft w:val="480"/>
          <w:marRight w:val="0"/>
          <w:marTop w:val="0"/>
          <w:marBottom w:val="0"/>
          <w:divBdr>
            <w:top w:val="none" w:sz="0" w:space="0" w:color="auto"/>
            <w:left w:val="none" w:sz="0" w:space="0" w:color="auto"/>
            <w:bottom w:val="none" w:sz="0" w:space="0" w:color="auto"/>
            <w:right w:val="none" w:sz="0" w:space="0" w:color="auto"/>
          </w:divBdr>
        </w:div>
        <w:div w:id="258491391">
          <w:marLeft w:val="480"/>
          <w:marRight w:val="0"/>
          <w:marTop w:val="0"/>
          <w:marBottom w:val="0"/>
          <w:divBdr>
            <w:top w:val="none" w:sz="0" w:space="0" w:color="auto"/>
            <w:left w:val="none" w:sz="0" w:space="0" w:color="auto"/>
            <w:bottom w:val="none" w:sz="0" w:space="0" w:color="auto"/>
            <w:right w:val="none" w:sz="0" w:space="0" w:color="auto"/>
          </w:divBdr>
        </w:div>
        <w:div w:id="501242863">
          <w:marLeft w:val="480"/>
          <w:marRight w:val="0"/>
          <w:marTop w:val="0"/>
          <w:marBottom w:val="0"/>
          <w:divBdr>
            <w:top w:val="none" w:sz="0" w:space="0" w:color="auto"/>
            <w:left w:val="none" w:sz="0" w:space="0" w:color="auto"/>
            <w:bottom w:val="none" w:sz="0" w:space="0" w:color="auto"/>
            <w:right w:val="none" w:sz="0" w:space="0" w:color="auto"/>
          </w:divBdr>
        </w:div>
        <w:div w:id="1939409966">
          <w:marLeft w:val="600"/>
          <w:marRight w:val="0"/>
          <w:marTop w:val="0"/>
          <w:marBottom w:val="0"/>
          <w:divBdr>
            <w:top w:val="none" w:sz="0" w:space="0" w:color="auto"/>
            <w:left w:val="none" w:sz="0" w:space="0" w:color="auto"/>
            <w:bottom w:val="none" w:sz="0" w:space="0" w:color="auto"/>
            <w:right w:val="none" w:sz="0" w:space="0" w:color="auto"/>
          </w:divBdr>
        </w:div>
        <w:div w:id="1245451938">
          <w:marLeft w:val="600"/>
          <w:marRight w:val="0"/>
          <w:marTop w:val="0"/>
          <w:marBottom w:val="0"/>
          <w:divBdr>
            <w:top w:val="none" w:sz="0" w:space="0" w:color="auto"/>
            <w:left w:val="none" w:sz="0" w:space="0" w:color="auto"/>
            <w:bottom w:val="none" w:sz="0" w:space="0" w:color="auto"/>
            <w:right w:val="none" w:sz="0" w:space="0" w:color="auto"/>
          </w:divBdr>
        </w:div>
        <w:div w:id="1386106646">
          <w:marLeft w:val="600"/>
          <w:marRight w:val="0"/>
          <w:marTop w:val="0"/>
          <w:marBottom w:val="0"/>
          <w:divBdr>
            <w:top w:val="none" w:sz="0" w:space="0" w:color="auto"/>
            <w:left w:val="none" w:sz="0" w:space="0" w:color="auto"/>
            <w:bottom w:val="none" w:sz="0" w:space="0" w:color="auto"/>
            <w:right w:val="none" w:sz="0" w:space="0" w:color="auto"/>
          </w:divBdr>
        </w:div>
        <w:div w:id="755328039">
          <w:marLeft w:val="480"/>
          <w:marRight w:val="0"/>
          <w:marTop w:val="0"/>
          <w:marBottom w:val="0"/>
          <w:divBdr>
            <w:top w:val="none" w:sz="0" w:space="0" w:color="auto"/>
            <w:left w:val="none" w:sz="0" w:space="0" w:color="auto"/>
            <w:bottom w:val="none" w:sz="0" w:space="0" w:color="auto"/>
            <w:right w:val="none" w:sz="0" w:space="0" w:color="auto"/>
          </w:divBdr>
        </w:div>
        <w:div w:id="1069497336">
          <w:marLeft w:val="480"/>
          <w:marRight w:val="0"/>
          <w:marTop w:val="0"/>
          <w:marBottom w:val="0"/>
          <w:divBdr>
            <w:top w:val="none" w:sz="0" w:space="0" w:color="auto"/>
            <w:left w:val="none" w:sz="0" w:space="0" w:color="auto"/>
            <w:bottom w:val="none" w:sz="0" w:space="0" w:color="auto"/>
            <w:right w:val="none" w:sz="0" w:space="0" w:color="auto"/>
          </w:divBdr>
        </w:div>
        <w:div w:id="918752846">
          <w:marLeft w:val="600"/>
          <w:marRight w:val="0"/>
          <w:marTop w:val="0"/>
          <w:marBottom w:val="0"/>
          <w:divBdr>
            <w:top w:val="none" w:sz="0" w:space="0" w:color="auto"/>
            <w:left w:val="none" w:sz="0" w:space="0" w:color="auto"/>
            <w:bottom w:val="none" w:sz="0" w:space="0" w:color="auto"/>
            <w:right w:val="none" w:sz="0" w:space="0" w:color="auto"/>
          </w:divBdr>
        </w:div>
        <w:div w:id="1419978247">
          <w:marLeft w:val="600"/>
          <w:marRight w:val="0"/>
          <w:marTop w:val="0"/>
          <w:marBottom w:val="0"/>
          <w:divBdr>
            <w:top w:val="none" w:sz="0" w:space="0" w:color="auto"/>
            <w:left w:val="none" w:sz="0" w:space="0" w:color="auto"/>
            <w:bottom w:val="none" w:sz="0" w:space="0" w:color="auto"/>
            <w:right w:val="none" w:sz="0" w:space="0" w:color="auto"/>
          </w:divBdr>
        </w:div>
        <w:div w:id="1717047802">
          <w:marLeft w:val="480"/>
          <w:marRight w:val="0"/>
          <w:marTop w:val="0"/>
          <w:marBottom w:val="0"/>
          <w:divBdr>
            <w:top w:val="none" w:sz="0" w:space="0" w:color="auto"/>
            <w:left w:val="none" w:sz="0" w:space="0" w:color="auto"/>
            <w:bottom w:val="none" w:sz="0" w:space="0" w:color="auto"/>
            <w:right w:val="none" w:sz="0" w:space="0" w:color="auto"/>
          </w:divBdr>
        </w:div>
        <w:div w:id="788427557">
          <w:marLeft w:val="480"/>
          <w:marRight w:val="0"/>
          <w:marTop w:val="0"/>
          <w:marBottom w:val="0"/>
          <w:divBdr>
            <w:top w:val="none" w:sz="0" w:space="0" w:color="auto"/>
            <w:left w:val="none" w:sz="0" w:space="0" w:color="auto"/>
            <w:bottom w:val="none" w:sz="0" w:space="0" w:color="auto"/>
            <w:right w:val="none" w:sz="0" w:space="0" w:color="auto"/>
          </w:divBdr>
        </w:div>
        <w:div w:id="1825390735">
          <w:marLeft w:val="480"/>
          <w:marRight w:val="0"/>
          <w:marTop w:val="0"/>
          <w:marBottom w:val="0"/>
          <w:divBdr>
            <w:top w:val="none" w:sz="0" w:space="0" w:color="auto"/>
            <w:left w:val="none" w:sz="0" w:space="0" w:color="auto"/>
            <w:bottom w:val="none" w:sz="0" w:space="0" w:color="auto"/>
            <w:right w:val="none" w:sz="0" w:space="0" w:color="auto"/>
          </w:divBdr>
        </w:div>
        <w:div w:id="1004746285">
          <w:marLeft w:val="480"/>
          <w:marRight w:val="0"/>
          <w:marTop w:val="0"/>
          <w:marBottom w:val="0"/>
          <w:divBdr>
            <w:top w:val="none" w:sz="0" w:space="0" w:color="auto"/>
            <w:left w:val="none" w:sz="0" w:space="0" w:color="auto"/>
            <w:bottom w:val="none" w:sz="0" w:space="0" w:color="auto"/>
            <w:right w:val="none" w:sz="0" w:space="0" w:color="auto"/>
          </w:divBdr>
        </w:div>
        <w:div w:id="1838883836">
          <w:marLeft w:val="600"/>
          <w:marRight w:val="0"/>
          <w:marTop w:val="0"/>
          <w:marBottom w:val="0"/>
          <w:divBdr>
            <w:top w:val="none" w:sz="0" w:space="0" w:color="auto"/>
            <w:left w:val="none" w:sz="0" w:space="0" w:color="auto"/>
            <w:bottom w:val="none" w:sz="0" w:space="0" w:color="auto"/>
            <w:right w:val="none" w:sz="0" w:space="0" w:color="auto"/>
          </w:divBdr>
        </w:div>
        <w:div w:id="214662279">
          <w:marLeft w:val="480"/>
          <w:marRight w:val="0"/>
          <w:marTop w:val="0"/>
          <w:marBottom w:val="0"/>
          <w:divBdr>
            <w:top w:val="none" w:sz="0" w:space="0" w:color="auto"/>
            <w:left w:val="none" w:sz="0" w:space="0" w:color="auto"/>
            <w:bottom w:val="none" w:sz="0" w:space="0" w:color="auto"/>
            <w:right w:val="none" w:sz="0" w:space="0" w:color="auto"/>
          </w:divBdr>
        </w:div>
        <w:div w:id="44378017">
          <w:marLeft w:val="480"/>
          <w:marRight w:val="0"/>
          <w:marTop w:val="0"/>
          <w:marBottom w:val="0"/>
          <w:divBdr>
            <w:top w:val="none" w:sz="0" w:space="0" w:color="auto"/>
            <w:left w:val="none" w:sz="0" w:space="0" w:color="auto"/>
            <w:bottom w:val="none" w:sz="0" w:space="0" w:color="auto"/>
            <w:right w:val="none" w:sz="0" w:space="0" w:color="auto"/>
          </w:divBdr>
        </w:div>
        <w:div w:id="1421558814">
          <w:marLeft w:val="600"/>
          <w:marRight w:val="0"/>
          <w:marTop w:val="0"/>
          <w:marBottom w:val="0"/>
          <w:divBdr>
            <w:top w:val="none" w:sz="0" w:space="0" w:color="auto"/>
            <w:left w:val="none" w:sz="0" w:space="0" w:color="auto"/>
            <w:bottom w:val="none" w:sz="0" w:space="0" w:color="auto"/>
            <w:right w:val="none" w:sz="0" w:space="0" w:color="auto"/>
          </w:divBdr>
        </w:div>
        <w:div w:id="1301110383">
          <w:marLeft w:val="600"/>
          <w:marRight w:val="0"/>
          <w:marTop w:val="0"/>
          <w:marBottom w:val="0"/>
          <w:divBdr>
            <w:top w:val="none" w:sz="0" w:space="0" w:color="auto"/>
            <w:left w:val="none" w:sz="0" w:space="0" w:color="auto"/>
            <w:bottom w:val="none" w:sz="0" w:space="0" w:color="auto"/>
            <w:right w:val="none" w:sz="0" w:space="0" w:color="auto"/>
          </w:divBdr>
        </w:div>
        <w:div w:id="2029210504">
          <w:marLeft w:val="600"/>
          <w:marRight w:val="0"/>
          <w:marTop w:val="0"/>
          <w:marBottom w:val="0"/>
          <w:divBdr>
            <w:top w:val="none" w:sz="0" w:space="0" w:color="auto"/>
            <w:left w:val="none" w:sz="0" w:space="0" w:color="auto"/>
            <w:bottom w:val="none" w:sz="0" w:space="0" w:color="auto"/>
            <w:right w:val="none" w:sz="0" w:space="0" w:color="auto"/>
          </w:divBdr>
        </w:div>
        <w:div w:id="1230459288">
          <w:marLeft w:val="600"/>
          <w:marRight w:val="0"/>
          <w:marTop w:val="0"/>
          <w:marBottom w:val="0"/>
          <w:divBdr>
            <w:top w:val="none" w:sz="0" w:space="0" w:color="auto"/>
            <w:left w:val="none" w:sz="0" w:space="0" w:color="auto"/>
            <w:bottom w:val="none" w:sz="0" w:space="0" w:color="auto"/>
            <w:right w:val="none" w:sz="0" w:space="0" w:color="auto"/>
          </w:divBdr>
        </w:div>
        <w:div w:id="1734429640">
          <w:marLeft w:val="600"/>
          <w:marRight w:val="0"/>
          <w:marTop w:val="0"/>
          <w:marBottom w:val="0"/>
          <w:divBdr>
            <w:top w:val="none" w:sz="0" w:space="0" w:color="auto"/>
            <w:left w:val="none" w:sz="0" w:space="0" w:color="auto"/>
            <w:bottom w:val="none" w:sz="0" w:space="0" w:color="auto"/>
            <w:right w:val="none" w:sz="0" w:space="0" w:color="auto"/>
          </w:divBdr>
        </w:div>
        <w:div w:id="1257641664">
          <w:marLeft w:val="600"/>
          <w:marRight w:val="0"/>
          <w:marTop w:val="0"/>
          <w:marBottom w:val="0"/>
          <w:divBdr>
            <w:top w:val="none" w:sz="0" w:space="0" w:color="auto"/>
            <w:left w:val="none" w:sz="0" w:space="0" w:color="auto"/>
            <w:bottom w:val="none" w:sz="0" w:space="0" w:color="auto"/>
            <w:right w:val="none" w:sz="0" w:space="0" w:color="auto"/>
          </w:divBdr>
        </w:div>
        <w:div w:id="162080076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1047</Words>
  <Characters>5996</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2023-10-22T14:25:00Z</dcterms:created>
  <dcterms:modified xsi:type="dcterms:W3CDTF">2023-10-22T14:30:00Z</dcterms:modified>
</cp:coreProperties>
</file>