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2"/>
        <w:gridCol w:w="3692"/>
        <w:gridCol w:w="1412"/>
        <w:gridCol w:w="1836"/>
      </w:tblGrid>
      <w:tr w:rsidR="00544BC5" w:rsidRPr="00EC5451" w14:paraId="07357B1C" w14:textId="7A7E6FA4" w:rsidTr="00544BC5">
        <w:tc>
          <w:tcPr>
            <w:tcW w:w="5000" w:type="pct"/>
            <w:gridSpan w:val="4"/>
          </w:tcPr>
          <w:p w14:paraId="5F8DE8F4" w14:textId="376C3B5A" w:rsidR="00544BC5" w:rsidRDefault="00390635" w:rsidP="004C36E0">
            <w:pPr>
              <w:pStyle w:val="Koptekst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fr-BE"/>
              </w:rPr>
              <w:t xml:space="preserve">Procédures et instructions en matière de santé et de sécurité </w:t>
            </w:r>
          </w:p>
        </w:tc>
      </w:tr>
      <w:tr w:rsidR="004C231F" w:rsidRPr="006E1F54" w14:paraId="173A1BB5" w14:textId="622EB493" w:rsidTr="00534E35">
        <w:trPr>
          <w:trHeight w:val="930"/>
        </w:trPr>
        <w:tc>
          <w:tcPr>
            <w:tcW w:w="1171" w:type="pct"/>
          </w:tcPr>
          <w:p w14:paraId="33430A21" w14:textId="612D3F4F" w:rsidR="004C231F" w:rsidRPr="006E1F54" w:rsidRDefault="004C231F" w:rsidP="00985744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Exploitation</w:t>
            </w:r>
          </w:p>
        </w:tc>
        <w:tc>
          <w:tcPr>
            <w:tcW w:w="2037" w:type="pct"/>
          </w:tcPr>
          <w:p w14:paraId="29C08D75" w14:textId="02C3F963" w:rsidR="004C231F" w:rsidRPr="006E1F54" w:rsidRDefault="004C231F" w:rsidP="00985744">
            <w:pPr>
              <w:pStyle w:val="Koptekst"/>
              <w:rPr>
                <w:rFonts w:ascii="Arial" w:hAnsi="Arial" w:cs="Arial"/>
              </w:rPr>
            </w:pPr>
          </w:p>
        </w:tc>
        <w:tc>
          <w:tcPr>
            <w:tcW w:w="779" w:type="pct"/>
          </w:tcPr>
          <w:p w14:paraId="5A102998" w14:textId="77777777" w:rsidR="004C231F" w:rsidRPr="006E1F54" w:rsidRDefault="004C231F" w:rsidP="004C36E0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P&amp;C </w:t>
            </w:r>
          </w:p>
          <w:p w14:paraId="5AFF8264" w14:textId="0A3F114C" w:rsidR="004C231F" w:rsidRPr="006E1F54" w:rsidRDefault="004C231F" w:rsidP="004C36E0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F&amp;V-SMART</w:t>
            </w:r>
          </w:p>
        </w:tc>
        <w:tc>
          <w:tcPr>
            <w:tcW w:w="1013" w:type="pct"/>
          </w:tcPr>
          <w:p w14:paraId="1579633E" w14:textId="6295071F" w:rsidR="004C231F" w:rsidRDefault="004C231F" w:rsidP="004C36E0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20.01.02, 20.01.03, 32.10.01,</w:t>
            </w:r>
          </w:p>
          <w:p w14:paraId="34D266BC" w14:textId="1F4374C4" w:rsidR="004C231F" w:rsidRPr="006E1F54" w:rsidRDefault="004C231F" w:rsidP="004C36E0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32.10.06</w:t>
            </w:r>
          </w:p>
        </w:tc>
      </w:tr>
      <w:tr w:rsidR="007C69CD" w:rsidRPr="006E1F54" w14:paraId="5277041A" w14:textId="06BC1364" w:rsidTr="00534E35">
        <w:tc>
          <w:tcPr>
            <w:tcW w:w="1171" w:type="pct"/>
          </w:tcPr>
          <w:p w14:paraId="4C560FA8" w14:textId="17D0DD22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Gestion d'exploitation</w:t>
            </w:r>
          </w:p>
        </w:tc>
        <w:tc>
          <w:tcPr>
            <w:tcW w:w="2037" w:type="pct"/>
          </w:tcPr>
          <w:p w14:paraId="12DE5DA2" w14:textId="39DF7346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</w:p>
        </w:tc>
        <w:tc>
          <w:tcPr>
            <w:tcW w:w="779" w:type="pct"/>
          </w:tcPr>
          <w:p w14:paraId="77BAC07A" w14:textId="59BF356C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1013" w:type="pct"/>
          </w:tcPr>
          <w:p w14:paraId="784095AD" w14:textId="6FB735E0" w:rsidR="007C69CD" w:rsidRPr="006E1F54" w:rsidRDefault="007C69CD" w:rsidP="00985744">
            <w:pPr>
              <w:pStyle w:val="Kopteks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..  /  ..  /  202.</w:t>
            </w:r>
          </w:p>
        </w:tc>
      </w:tr>
    </w:tbl>
    <w:p w14:paraId="3AE535FB" w14:textId="4F782487" w:rsidR="004C36E0" w:rsidRDefault="004C36E0" w:rsidP="00DB1F18">
      <w:pPr>
        <w:rPr>
          <w:rFonts w:ascii="Arial" w:hAnsi="Arial" w:cs="Arial"/>
        </w:rPr>
      </w:pPr>
    </w:p>
    <w:p w14:paraId="25ED8B2D" w14:textId="752382F7" w:rsidR="00390635" w:rsidRDefault="00390635" w:rsidP="00390635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procédures de santé et de sécurité tiennent compte de l'évaluation des risques liés à la sécurité et à la santé du personnel (DOC 19) et des conditions concrètes de l'exploitation.</w:t>
      </w:r>
    </w:p>
    <w:p w14:paraId="560FE0D6" w14:textId="3C2696D7" w:rsidR="00390635" w:rsidRDefault="00390635" w:rsidP="00390635">
      <w:pPr>
        <w:suppressAutoHyphens/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procédures sont réexaminées chaque année et mises à jour en cas de circonstances nouvelles et/ou changeantes (équipements, produits).</w:t>
      </w:r>
    </w:p>
    <w:p w14:paraId="73625461" w14:textId="77777777" w:rsidR="00390635" w:rsidRDefault="00390635" w:rsidP="00390635">
      <w:pPr>
        <w:suppressAutoHyphens/>
        <w:rPr>
          <w:rFonts w:ascii="Arial" w:hAnsi="Arial" w:cs="Arial"/>
        </w:rPr>
      </w:pPr>
    </w:p>
    <w:p w14:paraId="5CBCEB11" w14:textId="77777777" w:rsidR="009E6A9E" w:rsidRDefault="009E6A9E" w:rsidP="009E6A9E">
      <w:pPr>
        <w:suppressAutoHyphens/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 xml:space="preserve">Les bâtiments, les infrastructures et les matériels de l'exploitation sont conçus et entretenus de manière à ce que les risques pour la santé et la sécurité des collaborateurs soient maîtrisés et limités dans toute la mesure du possible. </w:t>
      </w:r>
    </w:p>
    <w:p w14:paraId="4F1E3CD0" w14:textId="77777777" w:rsidR="00390635" w:rsidRDefault="00390635" w:rsidP="00DB1F18">
      <w:pPr>
        <w:rPr>
          <w:rFonts w:ascii="Arial" w:hAnsi="Arial" w:cs="Arial"/>
        </w:rPr>
      </w:pPr>
    </w:p>
    <w:p w14:paraId="26253F85" w14:textId="2BDDD1A3" w:rsidR="00390635" w:rsidRPr="002C664F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Points d'attention, mesures et instructions pour la manipulation des équipements et des produits </w:t>
      </w:r>
    </w:p>
    <w:p w14:paraId="7E029F17" w14:textId="77777777" w:rsidR="00390635" w:rsidRPr="002C664F" w:rsidRDefault="00390635" w:rsidP="00390635">
      <w:pPr>
        <w:rPr>
          <w:rFonts w:ascii="Arial" w:hAnsi="Arial" w:cs="Arial"/>
        </w:rPr>
      </w:pPr>
    </w:p>
    <w:p w14:paraId="459E2406" w14:textId="086D46FD" w:rsidR="00390635" w:rsidRPr="007D61C2" w:rsidRDefault="00D405A8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Équipements dangereux</w:t>
      </w:r>
    </w:p>
    <w:p w14:paraId="5ED8DEF5" w14:textId="77777777" w:rsidR="00390635" w:rsidRPr="00E8113B" w:rsidRDefault="00390635" w:rsidP="00390635">
      <w:pPr>
        <w:numPr>
          <w:ilvl w:val="0"/>
          <w:numId w:val="2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collaborateurs qui travaillent avec des équipements dangereux ont été informés des risques potentiels et de la manière de manipuler ces équipements afin d'éviter les accidents</w:t>
      </w:r>
    </w:p>
    <w:p w14:paraId="40EE429B" w14:textId="77777777" w:rsidR="00390635" w:rsidRDefault="00390635" w:rsidP="00390635">
      <w:pPr>
        <w:rPr>
          <w:rFonts w:ascii="Arial" w:hAnsi="Arial" w:cs="Arial"/>
        </w:rPr>
      </w:pPr>
    </w:p>
    <w:p w14:paraId="0F7E19D7" w14:textId="7B758519" w:rsidR="00390635" w:rsidRDefault="00D405A8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Groupe de puissance</w:t>
      </w:r>
    </w:p>
    <w:p w14:paraId="73B2054D" w14:textId="77777777" w:rsidR="00390635" w:rsidRDefault="00390635" w:rsidP="00390635">
      <w:pPr>
        <w:numPr>
          <w:ilvl w:val="0"/>
          <w:numId w:val="2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Faire contrôler</w:t>
      </w:r>
    </w:p>
    <w:p w14:paraId="0F823DA8" w14:textId="77777777" w:rsidR="00390635" w:rsidRDefault="00390635" w:rsidP="00390635">
      <w:pPr>
        <w:rPr>
          <w:rFonts w:ascii="Arial" w:hAnsi="Arial" w:cs="Arial"/>
        </w:rPr>
      </w:pPr>
    </w:p>
    <w:p w14:paraId="1284120D" w14:textId="150701EE" w:rsidR="00390635" w:rsidRDefault="00D405A8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Tracteur</w:t>
      </w:r>
    </w:p>
    <w:p w14:paraId="6FB54327" w14:textId="77777777" w:rsidR="00390635" w:rsidRDefault="00390635" w:rsidP="00390635">
      <w:pPr>
        <w:numPr>
          <w:ilvl w:val="0"/>
          <w:numId w:val="37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Prise de force équipée de capuchon de protection</w:t>
      </w:r>
    </w:p>
    <w:p w14:paraId="17DE257C" w14:textId="77777777" w:rsidR="00390635" w:rsidRDefault="00390635" w:rsidP="00390635">
      <w:pPr>
        <w:numPr>
          <w:ilvl w:val="0"/>
          <w:numId w:val="37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Boulons d'embrayage d'origine </w:t>
      </w:r>
    </w:p>
    <w:p w14:paraId="4050B254" w14:textId="77777777" w:rsidR="00390635" w:rsidRDefault="00390635" w:rsidP="00390635">
      <w:pPr>
        <w:numPr>
          <w:ilvl w:val="0"/>
          <w:numId w:val="37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Remplacer annuellement le filtre d'habitacle</w:t>
      </w:r>
    </w:p>
    <w:p w14:paraId="72D627C4" w14:textId="77777777" w:rsidR="00390635" w:rsidRDefault="00390635" w:rsidP="00390635">
      <w:pPr>
        <w:numPr>
          <w:ilvl w:val="0"/>
          <w:numId w:val="37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Respecter le Code de la route</w:t>
      </w:r>
    </w:p>
    <w:p w14:paraId="1CC06F95" w14:textId="77777777" w:rsidR="00390635" w:rsidRDefault="00390635" w:rsidP="00390635">
      <w:pPr>
        <w:rPr>
          <w:rFonts w:ascii="Arial" w:hAnsi="Arial" w:cs="Arial"/>
        </w:rPr>
      </w:pPr>
    </w:p>
    <w:p w14:paraId="1D8577D4" w14:textId="21C94AAB" w:rsidR="00390635" w:rsidRPr="007D61C2" w:rsidRDefault="00D405A8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Pièces tournantes et rotatives</w:t>
      </w:r>
    </w:p>
    <w:p w14:paraId="2452CB8C" w14:textId="77777777" w:rsidR="00390635" w:rsidRDefault="00390635" w:rsidP="00390635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Couvrir les pièces et éléments tournants et rotatifs</w:t>
      </w:r>
    </w:p>
    <w:p w14:paraId="175770EF" w14:textId="24738420" w:rsidR="00390635" w:rsidRDefault="00390635" w:rsidP="00390635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Utilisateurs : pas de cheveux longs non attachés</w:t>
      </w:r>
    </w:p>
    <w:p w14:paraId="109447B6" w14:textId="56416EEF" w:rsidR="00390635" w:rsidRDefault="00390635" w:rsidP="00390635">
      <w:pPr>
        <w:numPr>
          <w:ilvl w:val="0"/>
          <w:numId w:val="27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Utilisateurs : pas de vêtements amples</w:t>
      </w:r>
    </w:p>
    <w:p w14:paraId="238FBE27" w14:textId="77777777" w:rsidR="00390635" w:rsidRDefault="00390635" w:rsidP="00390635">
      <w:pPr>
        <w:rPr>
          <w:rFonts w:ascii="Arial" w:hAnsi="Arial" w:cs="Arial"/>
        </w:rPr>
      </w:pPr>
    </w:p>
    <w:p w14:paraId="5C7E9803" w14:textId="2455B4CC" w:rsidR="00390635" w:rsidRDefault="00D405A8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Tarière</w:t>
      </w:r>
    </w:p>
    <w:p w14:paraId="7F9A8D9E" w14:textId="65856254" w:rsidR="00390635" w:rsidRDefault="00390635" w:rsidP="00390635">
      <w:pPr>
        <w:numPr>
          <w:ilvl w:val="0"/>
          <w:numId w:val="3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Point d'attention : les tarières entraînées par la prise de force ne s'arrêtent pas immédiatement </w:t>
      </w:r>
    </w:p>
    <w:p w14:paraId="6737E121" w14:textId="77777777" w:rsidR="00390635" w:rsidRDefault="00390635" w:rsidP="00390635">
      <w:pPr>
        <w:numPr>
          <w:ilvl w:val="0"/>
          <w:numId w:val="3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Protection antiblocage pour les tarières à entraînement direct</w:t>
      </w:r>
    </w:p>
    <w:p w14:paraId="65C49D35" w14:textId="77777777" w:rsidR="00390635" w:rsidRDefault="00390635" w:rsidP="00390635">
      <w:pPr>
        <w:rPr>
          <w:rFonts w:ascii="Arial" w:hAnsi="Arial" w:cs="Arial"/>
        </w:rPr>
      </w:pPr>
    </w:p>
    <w:p w14:paraId="42CFDB83" w14:textId="39E21C8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Faucheuse et/ou rotoculteur</w:t>
      </w:r>
    </w:p>
    <w:p w14:paraId="3B250197" w14:textId="77777777" w:rsidR="00390635" w:rsidRDefault="00390635" w:rsidP="00390635">
      <w:pPr>
        <w:numPr>
          <w:ilvl w:val="0"/>
          <w:numId w:val="3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Protection des couteaux, marteaux et fléaux</w:t>
      </w:r>
    </w:p>
    <w:p w14:paraId="15BABEE5" w14:textId="326D4AA0" w:rsidR="00390635" w:rsidRDefault="00390635" w:rsidP="00390635">
      <w:pPr>
        <w:numPr>
          <w:ilvl w:val="0"/>
          <w:numId w:val="3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Arrêter les machines avant de travailler dessus</w:t>
      </w:r>
    </w:p>
    <w:p w14:paraId="383A2425" w14:textId="25D49EF7" w:rsidR="00390635" w:rsidRDefault="00390635" w:rsidP="00390635">
      <w:pPr>
        <w:numPr>
          <w:ilvl w:val="0"/>
          <w:numId w:val="3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Arrêter les machines en quittant le tracteur</w:t>
      </w:r>
    </w:p>
    <w:p w14:paraId="298967D3" w14:textId="77777777" w:rsidR="00390635" w:rsidRDefault="00390635" w:rsidP="00390635">
      <w:pPr>
        <w:rPr>
          <w:rFonts w:ascii="Arial" w:hAnsi="Arial" w:cs="Arial"/>
        </w:rPr>
      </w:pPr>
    </w:p>
    <w:p w14:paraId="015608EC" w14:textId="77777777" w:rsidR="008A183E" w:rsidRDefault="008A183E" w:rsidP="008A183E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Groupe d'élagage pneumatique </w:t>
      </w:r>
    </w:p>
    <w:p w14:paraId="5CA0F5E9" w14:textId="77777777" w:rsidR="008A183E" w:rsidRDefault="008A183E" w:rsidP="008A183E">
      <w:pPr>
        <w:numPr>
          <w:ilvl w:val="0"/>
          <w:numId w:val="3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Entretien suffisant du récipient sous pression : évacuer la condensation après chaque journée de travail</w:t>
      </w:r>
    </w:p>
    <w:p w14:paraId="2606E3FC" w14:textId="77777777" w:rsidR="008A183E" w:rsidRDefault="008A183E" w:rsidP="008A183E">
      <w:pPr>
        <w:numPr>
          <w:ilvl w:val="0"/>
          <w:numId w:val="3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Réservoir sous pression (+300 litres) testé tous les cinq ans </w:t>
      </w:r>
    </w:p>
    <w:p w14:paraId="7164EE8B" w14:textId="77777777" w:rsidR="008A183E" w:rsidRDefault="008A183E" w:rsidP="008A183E">
      <w:pPr>
        <w:numPr>
          <w:ilvl w:val="0"/>
          <w:numId w:val="3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Désaération du récipient sous pression avant le transport</w:t>
      </w:r>
    </w:p>
    <w:p w14:paraId="48204CF2" w14:textId="77777777" w:rsidR="008A183E" w:rsidRDefault="008A183E" w:rsidP="008A183E">
      <w:pPr>
        <w:numPr>
          <w:ilvl w:val="0"/>
          <w:numId w:val="3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 pas réajuster la soupape de sécurité à la main</w:t>
      </w:r>
    </w:p>
    <w:p w14:paraId="22383645" w14:textId="77777777" w:rsidR="008A183E" w:rsidRDefault="008A183E" w:rsidP="008A183E">
      <w:pPr>
        <w:rPr>
          <w:rFonts w:ascii="Arial" w:hAnsi="Arial" w:cs="Arial"/>
        </w:rPr>
      </w:pPr>
    </w:p>
    <w:p w14:paraId="6D140AC9" w14:textId="77777777" w:rsidR="00715DCA" w:rsidRDefault="00715DCA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br w:type="page"/>
      </w:r>
    </w:p>
    <w:p w14:paraId="63B5C5AB" w14:textId="1DEECBFA" w:rsidR="008A183E" w:rsidRDefault="008A183E" w:rsidP="008A183E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>Pulvérisateur</w:t>
      </w:r>
    </w:p>
    <w:p w14:paraId="4F6D15C0" w14:textId="77777777" w:rsidR="008A183E" w:rsidRDefault="008A183E" w:rsidP="008A183E">
      <w:pPr>
        <w:numPr>
          <w:ilvl w:val="0"/>
          <w:numId w:val="3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Faire contrôler</w:t>
      </w:r>
    </w:p>
    <w:p w14:paraId="26E83E6B" w14:textId="77777777" w:rsidR="008A183E" w:rsidRDefault="008A183E" w:rsidP="008A183E">
      <w:pPr>
        <w:numPr>
          <w:ilvl w:val="0"/>
          <w:numId w:val="3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Protéger les ventilateurs</w:t>
      </w:r>
    </w:p>
    <w:p w14:paraId="36AF5647" w14:textId="77777777" w:rsidR="008A183E" w:rsidRDefault="008A183E" w:rsidP="008A183E">
      <w:pPr>
        <w:numPr>
          <w:ilvl w:val="0"/>
          <w:numId w:val="3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Rester le plus possible à l'écart du jet d'eau</w:t>
      </w:r>
    </w:p>
    <w:p w14:paraId="7F8DBF9A" w14:textId="77777777" w:rsidR="008A183E" w:rsidRDefault="008A183E" w:rsidP="008A183E">
      <w:pPr>
        <w:numPr>
          <w:ilvl w:val="0"/>
          <w:numId w:val="3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Fermer suffisamment le tracteur</w:t>
      </w:r>
    </w:p>
    <w:p w14:paraId="7BFC60AA" w14:textId="77777777" w:rsidR="008A183E" w:rsidRDefault="008A183E" w:rsidP="008A183E">
      <w:pPr>
        <w:numPr>
          <w:ilvl w:val="0"/>
          <w:numId w:val="3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Pas de conduites de liquide dans le tracteur</w:t>
      </w:r>
    </w:p>
    <w:p w14:paraId="1C15655A" w14:textId="77777777" w:rsidR="008A183E" w:rsidRDefault="008A183E" w:rsidP="008A183E">
      <w:pPr>
        <w:numPr>
          <w:ilvl w:val="0"/>
          <w:numId w:val="3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Stabilité suffisante grâce à un bon rapport largeur/hauteur</w:t>
      </w:r>
    </w:p>
    <w:p w14:paraId="7BDDF074" w14:textId="77777777" w:rsidR="008A183E" w:rsidRDefault="008A183E" w:rsidP="008A183E">
      <w:pPr>
        <w:numPr>
          <w:ilvl w:val="0"/>
          <w:numId w:val="3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Utiliser les protections nécessaires lors du remplissage et de l'entretien de l'équipement</w:t>
      </w:r>
    </w:p>
    <w:p w14:paraId="465ABABF" w14:textId="77777777" w:rsidR="00715DCA" w:rsidRPr="00534E35" w:rsidRDefault="00715DCA" w:rsidP="00390635">
      <w:pPr>
        <w:rPr>
          <w:rFonts w:ascii="Arial" w:hAnsi="Arial" w:cs="Arial"/>
          <w:sz w:val="12"/>
          <w:szCs w:val="12"/>
        </w:rPr>
      </w:pPr>
    </w:p>
    <w:p w14:paraId="1760CEF7" w14:textId="34EEC079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Plateau de cueillette </w:t>
      </w:r>
    </w:p>
    <w:p w14:paraId="77F08DE1" w14:textId="77777777" w:rsidR="00390635" w:rsidRDefault="00390635" w:rsidP="00390635">
      <w:pPr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Stabilité suffisante</w:t>
      </w:r>
    </w:p>
    <w:p w14:paraId="627FDAC3" w14:textId="77777777" w:rsidR="00390635" w:rsidRDefault="00390635" w:rsidP="00390635">
      <w:pPr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 pas utiliser pour le transport de passagers</w:t>
      </w:r>
    </w:p>
    <w:p w14:paraId="2C3E1F18" w14:textId="77AD017B" w:rsidR="00390635" w:rsidRPr="00534E35" w:rsidRDefault="00390635" w:rsidP="00390635">
      <w:pPr>
        <w:rPr>
          <w:rFonts w:ascii="Arial" w:hAnsi="Arial" w:cs="Arial"/>
          <w:sz w:val="12"/>
          <w:szCs w:val="12"/>
        </w:rPr>
      </w:pPr>
    </w:p>
    <w:p w14:paraId="1B32CD83" w14:textId="716B11CB" w:rsidR="00D405A8" w:rsidRDefault="00D405A8" w:rsidP="00D405A8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Basculeur </w:t>
      </w:r>
      <w:proofErr w:type="spellStart"/>
      <w:r w:rsidR="00534E35">
        <w:rPr>
          <w:rFonts w:ascii="Arial" w:hAnsi="Arial" w:cs="Arial"/>
          <w:lang w:val="fr-BE"/>
        </w:rPr>
        <w:t>p</w:t>
      </w:r>
      <w:r>
        <w:rPr>
          <w:rFonts w:ascii="Arial" w:hAnsi="Arial" w:cs="Arial"/>
          <w:lang w:val="fr-BE"/>
        </w:rPr>
        <w:t>allox</w:t>
      </w:r>
      <w:proofErr w:type="spellEnd"/>
    </w:p>
    <w:p w14:paraId="0702E17A" w14:textId="31E238BA" w:rsidR="00D405A8" w:rsidRDefault="00D405A8" w:rsidP="00D405A8">
      <w:pPr>
        <w:numPr>
          <w:ilvl w:val="0"/>
          <w:numId w:val="3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Accessoire fourni pour retirer les derniers morceaux de produit et la toile de protection</w:t>
      </w:r>
    </w:p>
    <w:p w14:paraId="1490B25B" w14:textId="77777777" w:rsidR="00D405A8" w:rsidRPr="00534E35" w:rsidRDefault="00D405A8" w:rsidP="00D405A8">
      <w:pPr>
        <w:rPr>
          <w:rFonts w:ascii="Arial" w:hAnsi="Arial" w:cs="Arial"/>
          <w:sz w:val="12"/>
          <w:szCs w:val="12"/>
        </w:rPr>
      </w:pPr>
    </w:p>
    <w:p w14:paraId="0E1706E8" w14:textId="144EFC46" w:rsidR="00D405A8" w:rsidRDefault="00D405A8" w:rsidP="00D405A8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Frigo ULO</w:t>
      </w:r>
    </w:p>
    <w:p w14:paraId="2470AE73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Ventiler suffisamment les cellules avant de les ouvrir (par une porte ou une fenêtre)</w:t>
      </w:r>
    </w:p>
    <w:p w14:paraId="11E14626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Deuxième personne présente lors de la prise d'échantillon, pour intervenir en cas d'accident</w:t>
      </w:r>
    </w:p>
    <w:p w14:paraId="0A4CE784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Garantir un accès facile aux échantillons</w:t>
      </w:r>
    </w:p>
    <w:p w14:paraId="435A5FE9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passerelles menant aux fenêtres sont équipées de garde-corps</w:t>
      </w:r>
    </w:p>
    <w:p w14:paraId="7D1E46E1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Tirer le loquet de la porte ou fermer à clé pour empêcher toute ouverture non autorisée</w:t>
      </w:r>
    </w:p>
    <w:p w14:paraId="0D9232C2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Panneaux d'avertissement obligatoires présents et bien visibles, éventuellement en langues étrangères</w:t>
      </w:r>
    </w:p>
    <w:p w14:paraId="3CB1EA42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Procédures écrites pour entrer dans une cellule</w:t>
      </w:r>
    </w:p>
    <w:p w14:paraId="1074BF25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Vérifier les niveaux d'oxygène avant d'entrer dans une cellule</w:t>
      </w:r>
    </w:p>
    <w:p w14:paraId="69D5A7C2" w14:textId="77777777" w:rsidR="00D405A8" w:rsidRDefault="00D405A8" w:rsidP="00D405A8">
      <w:pPr>
        <w:numPr>
          <w:ilvl w:val="0"/>
          <w:numId w:val="31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Informer les collaborateurs et les visiteurs des dangers de l'ULO</w:t>
      </w:r>
    </w:p>
    <w:p w14:paraId="4491BBF5" w14:textId="3C078213" w:rsidR="00D405A8" w:rsidRPr="00534E35" w:rsidRDefault="00D405A8" w:rsidP="00D405A8">
      <w:pPr>
        <w:rPr>
          <w:rFonts w:ascii="Arial" w:hAnsi="Arial" w:cs="Arial"/>
          <w:sz w:val="12"/>
          <w:szCs w:val="12"/>
        </w:rPr>
      </w:pPr>
    </w:p>
    <w:p w14:paraId="6B95EFD2" w14:textId="77777777" w:rsidR="008A183E" w:rsidRPr="007D61C2" w:rsidRDefault="008A183E" w:rsidP="008A183E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Chariot élévateur</w:t>
      </w:r>
    </w:p>
    <w:p w14:paraId="721E2AD2" w14:textId="77777777" w:rsidR="008A183E" w:rsidRDefault="008A183E" w:rsidP="008A183E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Placer et utiliser la cabine de sécurité / la ceinture de sécurité / l'arceau de sécurité</w:t>
      </w:r>
    </w:p>
    <w:p w14:paraId="0A5DAAE9" w14:textId="77777777" w:rsidR="008A183E" w:rsidRDefault="008A183E" w:rsidP="008A183E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Ventiler la station de recharge de manière adéquate</w:t>
      </w:r>
    </w:p>
    <w:p w14:paraId="4672606B" w14:textId="77777777" w:rsidR="008A183E" w:rsidRDefault="008A183E" w:rsidP="008A183E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Instructions d'utilisation lisibles</w:t>
      </w:r>
    </w:p>
    <w:p w14:paraId="2CE9D66B" w14:textId="77777777" w:rsidR="008A183E" w:rsidRDefault="008A183E" w:rsidP="008A183E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Assurer un entretien adéquat, en particulier du dispositif de levage, des freins et des instruments de signalisation</w:t>
      </w:r>
    </w:p>
    <w:p w14:paraId="21D38FC7" w14:textId="77777777" w:rsidR="008A183E" w:rsidRDefault="008A183E" w:rsidP="008A183E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chariots élévateurs utilisés la nuit ou dans des endroits sombres doivent être équipés d'un système d'éclairage adapté au travail à effectuer</w:t>
      </w:r>
    </w:p>
    <w:p w14:paraId="4C3F9504" w14:textId="77777777" w:rsidR="008A183E" w:rsidRDefault="008A183E" w:rsidP="008A183E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Veiller à ce que les rétroviseurs du véhicule soient en bon état et propres</w:t>
      </w:r>
    </w:p>
    <w:p w14:paraId="3E449E7C" w14:textId="77777777" w:rsidR="008A183E" w:rsidRDefault="008A183E" w:rsidP="008A183E">
      <w:pPr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Veiller à ce que le conducteur puisse garder la meilleure visibilité possible sur la charge et l'environnement, y compris des vitres propres et non fêlées, le cas échéant</w:t>
      </w:r>
    </w:p>
    <w:p w14:paraId="6980C154" w14:textId="4C7CBC93" w:rsidR="008A183E" w:rsidRPr="00534E35" w:rsidRDefault="008A183E" w:rsidP="008A183E">
      <w:pPr>
        <w:rPr>
          <w:rFonts w:ascii="Arial" w:hAnsi="Arial" w:cs="Arial"/>
          <w:sz w:val="12"/>
          <w:szCs w:val="12"/>
        </w:rPr>
      </w:pPr>
    </w:p>
    <w:p w14:paraId="3F43DF4F" w14:textId="77777777" w:rsidR="008C620F" w:rsidRDefault="008C620F" w:rsidP="008C620F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Élagage</w:t>
      </w:r>
    </w:p>
    <w:p w14:paraId="29DAB603" w14:textId="77777777" w:rsidR="008C620F" w:rsidRPr="00D405A8" w:rsidRDefault="008C620F" w:rsidP="008C620F">
      <w:pPr>
        <w:numPr>
          <w:ilvl w:val="0"/>
          <w:numId w:val="46"/>
        </w:numPr>
        <w:tabs>
          <w:tab w:val="clear" w:pos="360"/>
        </w:tabs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Utiliser un matériel d'élagage bien entretenu</w:t>
      </w:r>
    </w:p>
    <w:p w14:paraId="46856289" w14:textId="77777777" w:rsidR="008C620F" w:rsidRPr="00D405A8" w:rsidRDefault="008C620F" w:rsidP="008C620F">
      <w:pPr>
        <w:numPr>
          <w:ilvl w:val="0"/>
          <w:numId w:val="46"/>
        </w:numPr>
        <w:tabs>
          <w:tab w:val="clear" w:pos="360"/>
        </w:tabs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Les sécateurs pointus sont également moins stressants pour la main et le poignet</w:t>
      </w:r>
    </w:p>
    <w:p w14:paraId="06220C9F" w14:textId="77777777" w:rsidR="008C620F" w:rsidRPr="00D405A8" w:rsidRDefault="008C620F" w:rsidP="008C620F">
      <w:pPr>
        <w:numPr>
          <w:ilvl w:val="0"/>
          <w:numId w:val="46"/>
        </w:numPr>
        <w:tabs>
          <w:tab w:val="clear" w:pos="360"/>
        </w:tabs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Faites attention à votre main libre – toujours tenir la scie dans votre main libre</w:t>
      </w:r>
    </w:p>
    <w:p w14:paraId="634AE3FC" w14:textId="77777777" w:rsidR="008C620F" w:rsidRPr="00D405A8" w:rsidRDefault="008C620F" w:rsidP="008C620F">
      <w:pPr>
        <w:numPr>
          <w:ilvl w:val="0"/>
          <w:numId w:val="46"/>
        </w:numPr>
        <w:tabs>
          <w:tab w:val="clear" w:pos="360"/>
        </w:tabs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Après chaque journée d'élagage, évacuer la condensation du récipient sous pression</w:t>
      </w:r>
    </w:p>
    <w:p w14:paraId="4B192B8A" w14:textId="77777777" w:rsidR="008C620F" w:rsidRPr="00D405A8" w:rsidRDefault="008C620F" w:rsidP="008C620F">
      <w:pPr>
        <w:numPr>
          <w:ilvl w:val="0"/>
          <w:numId w:val="46"/>
        </w:numPr>
        <w:tabs>
          <w:tab w:val="clear" w:pos="360"/>
        </w:tabs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Ne pas ajuster la soupape de sécurité – risque d'explosion</w:t>
      </w:r>
    </w:p>
    <w:p w14:paraId="1FA823AD" w14:textId="77777777" w:rsidR="008C620F" w:rsidRPr="00D405A8" w:rsidRDefault="008C620F" w:rsidP="008C620F">
      <w:pPr>
        <w:numPr>
          <w:ilvl w:val="0"/>
          <w:numId w:val="46"/>
        </w:numPr>
        <w:tabs>
          <w:tab w:val="clear" w:pos="360"/>
        </w:tabs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Ranger l'équipement après la journée de travail</w:t>
      </w:r>
    </w:p>
    <w:p w14:paraId="106D75D3" w14:textId="77777777" w:rsidR="008C620F" w:rsidRPr="00D405A8" w:rsidRDefault="008C620F" w:rsidP="008C620F">
      <w:pPr>
        <w:numPr>
          <w:ilvl w:val="0"/>
          <w:numId w:val="46"/>
        </w:numPr>
        <w:tabs>
          <w:tab w:val="clear" w:pos="360"/>
        </w:tabs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Ne jamais mettre le sécateur dans la poche de pantalon</w:t>
      </w:r>
    </w:p>
    <w:p w14:paraId="524DC830" w14:textId="77777777" w:rsidR="008C620F" w:rsidRPr="00D405A8" w:rsidRDefault="008C620F" w:rsidP="008C620F">
      <w:pPr>
        <w:numPr>
          <w:ilvl w:val="0"/>
          <w:numId w:val="46"/>
        </w:numPr>
        <w:tabs>
          <w:tab w:val="clear" w:pos="360"/>
        </w:tabs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Prévenir le responsable de l'exploitation en cas de problème</w:t>
      </w:r>
    </w:p>
    <w:p w14:paraId="0D05BD8C" w14:textId="77777777" w:rsidR="008C620F" w:rsidRPr="00534E35" w:rsidRDefault="008C620F" w:rsidP="008C620F">
      <w:pPr>
        <w:rPr>
          <w:rFonts w:ascii="Arial" w:hAnsi="Arial" w:cs="Arial"/>
          <w:sz w:val="12"/>
          <w:szCs w:val="12"/>
        </w:rPr>
      </w:pPr>
    </w:p>
    <w:p w14:paraId="30454AC0" w14:textId="77777777" w:rsidR="008C620F" w:rsidRPr="007D61C2" w:rsidRDefault="008C620F" w:rsidP="008C620F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Entreposage de produits dangereux </w:t>
      </w:r>
    </w:p>
    <w:p w14:paraId="6D5165A3" w14:textId="77777777" w:rsidR="008C620F" w:rsidRPr="00E8113B" w:rsidRDefault="008C620F" w:rsidP="008C620F">
      <w:pPr>
        <w:numPr>
          <w:ilvl w:val="0"/>
          <w:numId w:val="2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Fermer hermétiquement l'emballage après utilisation</w:t>
      </w:r>
    </w:p>
    <w:p w14:paraId="66B51FC4" w14:textId="77777777" w:rsidR="008C620F" w:rsidRPr="00E8113B" w:rsidRDefault="008C620F" w:rsidP="008C620F">
      <w:pPr>
        <w:numPr>
          <w:ilvl w:val="0"/>
          <w:numId w:val="2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produits de nettoyage doivent toujours être entreposés séparément des produits phytopharmaceutiques</w:t>
      </w:r>
    </w:p>
    <w:p w14:paraId="4D907E4A" w14:textId="77777777" w:rsidR="008C620F" w:rsidRPr="00E8113B" w:rsidRDefault="008C620F" w:rsidP="008C620F">
      <w:pPr>
        <w:numPr>
          <w:ilvl w:val="0"/>
          <w:numId w:val="2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Entreposer les produits de nettoyage dans l'armoire ou le local prévu à cet effet et les placer dans les bacs de récupération appropriés ; ne jamais stocker le chlore avec des produits de nettoyage acides</w:t>
      </w:r>
    </w:p>
    <w:p w14:paraId="3B49BFCA" w14:textId="77777777" w:rsidR="008C620F" w:rsidRPr="00E8113B" w:rsidRDefault="008C620F" w:rsidP="008C620F">
      <w:pPr>
        <w:numPr>
          <w:ilvl w:val="0"/>
          <w:numId w:val="2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Entreposer les produits phytopharmaceutiques conformément aux dispositions légales</w:t>
      </w:r>
    </w:p>
    <w:p w14:paraId="174F793C" w14:textId="77777777" w:rsidR="008C620F" w:rsidRPr="00E8113B" w:rsidRDefault="008C620F" w:rsidP="008C620F">
      <w:pPr>
        <w:numPr>
          <w:ilvl w:val="0"/>
          <w:numId w:val="2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 pas ranger les vêtements de protection dans le local ni l'armoire de produits phyto</w:t>
      </w:r>
    </w:p>
    <w:p w14:paraId="5EEAA5E5" w14:textId="77777777" w:rsidR="008C620F" w:rsidRDefault="008C620F" w:rsidP="008C620F">
      <w:pPr>
        <w:rPr>
          <w:rFonts w:ascii="Arial" w:hAnsi="Arial" w:cs="Arial"/>
          <w:b/>
        </w:rPr>
      </w:pPr>
    </w:p>
    <w:p w14:paraId="2111D194" w14:textId="77777777" w:rsidR="00715DCA" w:rsidRDefault="00715DCA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br w:type="page"/>
      </w:r>
    </w:p>
    <w:p w14:paraId="6AEB3DBF" w14:textId="21BB1498" w:rsidR="008C620F" w:rsidRPr="007D61C2" w:rsidRDefault="008C620F" w:rsidP="008C620F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>Utilisation de produits dangereux</w:t>
      </w:r>
    </w:p>
    <w:p w14:paraId="5DACB661" w14:textId="77777777" w:rsidR="008C620F" w:rsidRPr="00E8113B" w:rsidRDefault="008C620F" w:rsidP="008C620F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Utiliser les concentrations indiquées sur l'emballage</w:t>
      </w:r>
    </w:p>
    <w:p w14:paraId="45DD99F4" w14:textId="77777777" w:rsidR="008C620F" w:rsidRPr="00E8113B" w:rsidRDefault="008C620F" w:rsidP="008C620F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Calculer et adapter anticipativement la quantité de produits chimiques et produits phytopharmaceutiques à l'usage et à la zone à traiter, de manière à ne pas en utiliser plus que nécessaire</w:t>
      </w:r>
    </w:p>
    <w:p w14:paraId="61680300" w14:textId="77777777" w:rsidR="008C620F" w:rsidRPr="00E8113B" w:rsidRDefault="008C620F" w:rsidP="008C620F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 mélanger que des produits chimiques compatibles</w:t>
      </w:r>
    </w:p>
    <w:p w14:paraId="6E47FD46" w14:textId="77777777" w:rsidR="008C620F" w:rsidRPr="00E8113B" w:rsidRDefault="008C620F" w:rsidP="008C620F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Porter des vêtements de protection pour travailler avec des produits agressifs, notamment une protection oculaire</w:t>
      </w:r>
    </w:p>
    <w:p w14:paraId="5ACC644F" w14:textId="77777777" w:rsidR="008C620F" w:rsidRPr="00E8113B" w:rsidRDefault="008C620F" w:rsidP="008C620F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Nettoyer les vêtements de protection immédiatement après utilisation</w:t>
      </w:r>
    </w:p>
    <w:p w14:paraId="6E310A88" w14:textId="77777777" w:rsidR="008C620F" w:rsidRPr="00E8113B" w:rsidRDefault="008C620F" w:rsidP="008C620F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En cas d'utilisation d'équipement, le vidanger et le nettoyer ensuite afin d'éviter tout mélange de produits chimiques</w:t>
      </w:r>
    </w:p>
    <w:p w14:paraId="6A6DE975" w14:textId="77777777" w:rsidR="008C620F" w:rsidRPr="00E8113B" w:rsidRDefault="008C620F" w:rsidP="008C620F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S'assurer qu'il y a de l'eau courante à proximité en cas d'accident</w:t>
      </w:r>
    </w:p>
    <w:p w14:paraId="15A216A2" w14:textId="77777777" w:rsidR="008C620F" w:rsidRPr="00E8113B" w:rsidRDefault="008C620F" w:rsidP="008C620F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Connaître le numéro de téléphone du médecin généraliste le plus proche en cas d'accident</w:t>
      </w:r>
    </w:p>
    <w:p w14:paraId="685B2A51" w14:textId="77777777" w:rsidR="008A183E" w:rsidRPr="00C47364" w:rsidRDefault="008A183E" w:rsidP="008A183E">
      <w:pPr>
        <w:rPr>
          <w:rFonts w:ascii="Arial" w:hAnsi="Arial" w:cs="Arial"/>
        </w:rPr>
      </w:pPr>
    </w:p>
    <w:p w14:paraId="02D7933B" w14:textId="77777777" w:rsidR="004C231F" w:rsidRDefault="004C231F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br w:type="page"/>
      </w:r>
    </w:p>
    <w:p w14:paraId="1FBA54A5" w14:textId="0F9C8644" w:rsidR="008A183E" w:rsidRDefault="008A183E" w:rsidP="008A183E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>Directives pour conducteur (chariot élévateur)</w:t>
      </w:r>
    </w:p>
    <w:p w14:paraId="4A4DF71D" w14:textId="77777777" w:rsidR="008A183E" w:rsidRPr="008C620F" w:rsidRDefault="008A183E" w:rsidP="008A183E">
      <w:pPr>
        <w:rPr>
          <w:rFonts w:ascii="Arial" w:hAnsi="Arial" w:cs="Arial"/>
          <w:iCs/>
        </w:rPr>
      </w:pPr>
    </w:p>
    <w:p w14:paraId="2C0DDDB7" w14:textId="77777777" w:rsidR="008A183E" w:rsidRPr="008C620F" w:rsidRDefault="008A183E" w:rsidP="005A496A">
      <w:p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Les responsabilités du conducteur de chariot élévateur</w:t>
      </w:r>
    </w:p>
    <w:p w14:paraId="2AFF8894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Responsabilités concernant la sécurité des employés et des visiteurs</w:t>
      </w:r>
    </w:p>
    <w:p w14:paraId="28275A1A" w14:textId="77777777" w:rsidR="008A183E" w:rsidRPr="008C620F" w:rsidRDefault="008A183E" w:rsidP="005A496A">
      <w:pPr>
        <w:numPr>
          <w:ilvl w:val="0"/>
          <w:numId w:val="39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Respecter les consignes de sécurité</w:t>
      </w:r>
    </w:p>
    <w:p w14:paraId="08B8641A" w14:textId="77777777" w:rsidR="008A183E" w:rsidRPr="008C620F" w:rsidRDefault="008A183E" w:rsidP="005A496A">
      <w:pPr>
        <w:numPr>
          <w:ilvl w:val="0"/>
          <w:numId w:val="39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Ne jamais prendre de risques dans des circonstances imprévues</w:t>
      </w:r>
    </w:p>
    <w:p w14:paraId="24E4E5F4" w14:textId="77777777" w:rsidR="008A183E" w:rsidRPr="008C620F" w:rsidRDefault="008A183E" w:rsidP="005A496A">
      <w:pPr>
        <w:numPr>
          <w:ilvl w:val="0"/>
          <w:numId w:val="39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Veiller non seulement à sa propre sécurité, mais aussi à celle des autres</w:t>
      </w:r>
    </w:p>
    <w:p w14:paraId="7C56976E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Responsabilités concernant la charge transportée</w:t>
      </w:r>
    </w:p>
    <w:p w14:paraId="20FC5657" w14:textId="77777777" w:rsidR="008A183E" w:rsidRPr="008C620F" w:rsidRDefault="008A183E" w:rsidP="005A496A">
      <w:pPr>
        <w:numPr>
          <w:ilvl w:val="0"/>
          <w:numId w:val="40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Ne pas perdre de vue la valeur de la cargaison</w:t>
      </w:r>
    </w:p>
    <w:p w14:paraId="0B89195B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Responsabilité concernant le chariot élévateur</w:t>
      </w:r>
    </w:p>
    <w:p w14:paraId="259E720E" w14:textId="77777777" w:rsidR="008A183E" w:rsidRPr="008C620F" w:rsidRDefault="008A183E" w:rsidP="005A496A">
      <w:pPr>
        <w:numPr>
          <w:ilvl w:val="0"/>
          <w:numId w:val="40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Le chariot élévateur est un équipement très coûteux et doit donc être traité avec soin</w:t>
      </w:r>
    </w:p>
    <w:p w14:paraId="4A8A4D31" w14:textId="77777777" w:rsidR="008A183E" w:rsidRPr="008C620F" w:rsidRDefault="008A183E" w:rsidP="005A496A">
      <w:pPr>
        <w:rPr>
          <w:rFonts w:ascii="Arial" w:hAnsi="Arial" w:cs="Arial"/>
          <w:iCs/>
        </w:rPr>
      </w:pPr>
    </w:p>
    <w:p w14:paraId="36C01CEE" w14:textId="77777777" w:rsidR="008A183E" w:rsidRPr="008C620F" w:rsidRDefault="008A183E" w:rsidP="005A496A">
      <w:p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Inspection quotidienne avant le départ</w:t>
      </w:r>
    </w:p>
    <w:p w14:paraId="03229EEC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Bon état des fourches</w:t>
      </w:r>
      <w:r>
        <w:rPr>
          <w:rFonts w:ascii="Arial" w:hAnsi="Arial" w:cs="Arial"/>
          <w:lang w:val="fr-BE"/>
        </w:rPr>
        <w:tab/>
        <w:t>Écartement des fourches adapté à la charge à transporter</w:t>
      </w:r>
    </w:p>
    <w:p w14:paraId="623769A5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Verrouillage des fourches</w:t>
      </w:r>
      <w:r>
        <w:rPr>
          <w:rFonts w:ascii="Arial" w:hAnsi="Arial" w:cs="Arial"/>
          <w:lang w:val="fr-BE"/>
        </w:rPr>
        <w:tab/>
        <w:t>Charge de la batterie</w:t>
      </w:r>
    </w:p>
    <w:p w14:paraId="02DCDBB4" w14:textId="77777777" w:rsidR="008A183E" w:rsidRDefault="008A183E" w:rsidP="005A496A">
      <w:pPr>
        <w:rPr>
          <w:rFonts w:ascii="Arial" w:hAnsi="Arial" w:cs="Arial"/>
        </w:rPr>
      </w:pPr>
    </w:p>
    <w:p w14:paraId="6DE53D10" w14:textId="77777777" w:rsidR="008A183E" w:rsidRPr="008C620F" w:rsidRDefault="008A183E" w:rsidP="005A496A">
      <w:p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Il est strictement interdit de :</w:t>
      </w:r>
    </w:p>
    <w:p w14:paraId="0E648342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Consommer des boissons alcoolisées pendant le travail</w:t>
      </w:r>
    </w:p>
    <w:p w14:paraId="410C2982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Transporter ou soulever des personnes avec le chariot élévateur – le chariot élévateur n'est pas une nacelle élévatrice</w:t>
      </w:r>
    </w:p>
    <w:p w14:paraId="0AA1325A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 xml:space="preserve">Pousser les charges vers l'avant avec le chariot élévateur </w:t>
      </w:r>
    </w:p>
    <w:p w14:paraId="65155D2B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Abandonner un chariot élévateur sans conducteur dans le passage</w:t>
      </w:r>
    </w:p>
    <w:p w14:paraId="7FA4167B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Abandonner un chariot élévateur avec la clé de contact sur le barillet</w:t>
      </w:r>
    </w:p>
    <w:p w14:paraId="54FF610C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Abandonner un chariot élévateur avec une fourche qui n'est pas au sol</w:t>
      </w:r>
    </w:p>
    <w:p w14:paraId="643AE6A5" w14:textId="142DE9F3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Circuler avec la fourche levée, même lorsque le chariot n'est pas chargé</w:t>
      </w:r>
    </w:p>
    <w:p w14:paraId="42AF2740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Freiner brusquement ou prendre des virages à grande vitesse</w:t>
      </w:r>
    </w:p>
    <w:p w14:paraId="54819DE3" w14:textId="77777777" w:rsidR="008A183E" w:rsidRDefault="008A183E" w:rsidP="005A496A">
      <w:pPr>
        <w:rPr>
          <w:rFonts w:ascii="Arial" w:hAnsi="Arial" w:cs="Arial"/>
        </w:rPr>
      </w:pPr>
    </w:p>
    <w:p w14:paraId="0B92ECED" w14:textId="77777777" w:rsidR="008A183E" w:rsidRPr="008C620F" w:rsidRDefault="008A183E" w:rsidP="005A496A">
      <w:p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Règles de sécurité à appliquer lors de l'utilisation du chariot élévateur</w:t>
      </w:r>
    </w:p>
    <w:p w14:paraId="1E980350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En cas de constatation d'un défaut, garer le chariot élévateur dans un endroit sûr, retirer la clé de contact et prévenir le responsable d'exploitation</w:t>
      </w:r>
    </w:p>
    <w:p w14:paraId="48C3C4EA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 xml:space="preserve">Les palettes, caisses et pallox en mauvais état représentent un danger sérieux ; ne pas les utiliser pour un transport </w:t>
      </w:r>
    </w:p>
    <w:p w14:paraId="19662F55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Ne soulever que des charges stables qui ne peuvent pas tomber facilement – les tonneaux, les moteurs et autres charges instables doivent être bloqués de manière à ne pas pouvoir tomber des fourches</w:t>
      </w:r>
    </w:p>
    <w:p w14:paraId="0032A00E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Ne pas transporter un poids plus élevé que ce que permet une utilisation sûre</w:t>
      </w:r>
    </w:p>
    <w:p w14:paraId="3132FA33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Freiner progressivement, surtout sur une chaussée glissante</w:t>
      </w:r>
    </w:p>
    <w:p w14:paraId="0BB54A74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Ne jamais conduire avec des mains ou des chaussures humides</w:t>
      </w:r>
    </w:p>
    <w:p w14:paraId="44F5F06C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Adapter la vitesse au revêtement de la route</w:t>
      </w:r>
    </w:p>
    <w:p w14:paraId="2A15467D" w14:textId="5D0F38E0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Tenir compte de la hauteur libre des passages</w:t>
      </w:r>
    </w:p>
    <w:p w14:paraId="0D3DE86E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Penser à garder les pieds à l'intérieur du chariot élévateur</w:t>
      </w:r>
    </w:p>
    <w:p w14:paraId="1B0A6E39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Dans les virages, penser à la charge surtout si elle est trop importante ou instable</w:t>
      </w:r>
    </w:p>
    <w:p w14:paraId="7A334543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Avec ou sans charge, toujours conduire avec les fourches à 15-20 cm au-dessus du sol</w:t>
      </w:r>
    </w:p>
    <w:p w14:paraId="1BF52343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À l'arrêt, les fourches, extrémités comprises, doivent toujours reposer sur le sol</w:t>
      </w:r>
    </w:p>
    <w:p w14:paraId="26568800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Toujours regarder dans le sens de la marche et conduire à une vitesse modérée</w:t>
      </w:r>
    </w:p>
    <w:p w14:paraId="60AC267D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Être particulièrement prudent lors de traversées ; ralentir et klaxonner si nécessaire pour avertir les personnes proches</w:t>
      </w:r>
    </w:p>
    <w:p w14:paraId="474D75FB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Prendre les virages à faible vitesse</w:t>
      </w:r>
    </w:p>
    <w:p w14:paraId="01B3FF98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Rouler en marche arrière lorsque la visibilité est insuffisante en raison de la taille de la charge</w:t>
      </w:r>
    </w:p>
    <w:p w14:paraId="716122C9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Lors de la conduite ou de la descente d'une charge, faire attention aux pieds des personnes proches</w:t>
      </w:r>
    </w:p>
    <w:p w14:paraId="36807E8C" w14:textId="77777777" w:rsidR="008A183E" w:rsidRPr="008C620F" w:rsidRDefault="008A183E" w:rsidP="005A496A">
      <w:pPr>
        <w:numPr>
          <w:ilvl w:val="0"/>
          <w:numId w:val="3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Informer les personnes proches  que vous souhaitez effectuer un déplacement avec le véhicule</w:t>
      </w:r>
    </w:p>
    <w:p w14:paraId="7A837F45" w14:textId="77777777" w:rsidR="008A183E" w:rsidRDefault="008A183E" w:rsidP="008A183E">
      <w:pPr>
        <w:rPr>
          <w:rFonts w:ascii="Arial" w:hAnsi="Arial" w:cs="Arial"/>
        </w:rPr>
      </w:pPr>
    </w:p>
    <w:p w14:paraId="21B68609" w14:textId="77777777" w:rsidR="008A183E" w:rsidRDefault="008A183E" w:rsidP="008A183E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br w:type="page"/>
      </w:r>
    </w:p>
    <w:p w14:paraId="7C94893F" w14:textId="61420944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 xml:space="preserve">Directives d'emploi de produits phytopharmaceutiques </w:t>
      </w:r>
    </w:p>
    <w:p w14:paraId="69622FF1" w14:textId="77777777" w:rsidR="00390635" w:rsidRPr="007D61C2" w:rsidRDefault="00390635" w:rsidP="00390635">
      <w:pPr>
        <w:rPr>
          <w:rFonts w:ascii="Arial" w:hAnsi="Arial" w:cs="Arial"/>
        </w:rPr>
      </w:pPr>
    </w:p>
    <w:p w14:paraId="76D62CB4" w14:textId="77777777" w:rsidR="00390635" w:rsidRPr="004A3639" w:rsidRDefault="00390635" w:rsidP="00390635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Les collaborateurs travaillant avec des produits phytopharmaceutiques ont reçu des instructions de sécurité et portent des vêtements de protection</w:t>
      </w:r>
    </w:p>
    <w:p w14:paraId="117DF4C6" w14:textId="77777777" w:rsidR="00390635" w:rsidRDefault="00390635" w:rsidP="00390635">
      <w:pPr>
        <w:numPr>
          <w:ilvl w:val="0"/>
          <w:numId w:val="25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Lire attentivement l'étiquette</w:t>
      </w:r>
    </w:p>
    <w:p w14:paraId="2823FB51" w14:textId="77777777" w:rsidR="00390635" w:rsidRDefault="00390635" w:rsidP="00390635">
      <w:pPr>
        <w:rPr>
          <w:rFonts w:ascii="Arial" w:hAnsi="Arial" w:cs="Arial"/>
        </w:rPr>
      </w:pPr>
    </w:p>
    <w:p w14:paraId="076D0C6D" w14:textId="1B714F40" w:rsidR="00390635" w:rsidRPr="00951A1D" w:rsidRDefault="00390635" w:rsidP="005A496A">
      <w:pPr>
        <w:pStyle w:val="Lijstalinea"/>
        <w:numPr>
          <w:ilvl w:val="0"/>
          <w:numId w:val="47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Le personnel en contact direct avec des produits phytopharmaceutiques se voit proposer un bilan de santé annuel (voir PC 32.10.01)</w:t>
      </w:r>
    </w:p>
    <w:p w14:paraId="7D825556" w14:textId="77777777" w:rsidR="00390635" w:rsidRDefault="00390635" w:rsidP="00390635">
      <w:pPr>
        <w:rPr>
          <w:rFonts w:ascii="Arial" w:hAnsi="Arial" w:cs="Arial"/>
        </w:rPr>
      </w:pPr>
    </w:p>
    <w:p w14:paraId="0C10B6BC" w14:textId="77777777" w:rsidR="00390635" w:rsidRPr="005A496A" w:rsidRDefault="00390635" w:rsidP="005A496A">
      <w:p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Toujours porter des vêtements de protection appropriés</w:t>
      </w:r>
    </w:p>
    <w:p w14:paraId="783F12C0" w14:textId="77777777" w:rsidR="00390635" w:rsidRPr="005A496A" w:rsidRDefault="00390635" w:rsidP="005A496A">
      <w:pPr>
        <w:numPr>
          <w:ilvl w:val="0"/>
          <w:numId w:val="2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 xml:space="preserve">Gants de longueur suffisante et imperméables </w:t>
      </w:r>
    </w:p>
    <w:p w14:paraId="26BF4264" w14:textId="163B8B09" w:rsidR="00390635" w:rsidRPr="005A496A" w:rsidRDefault="005A496A" w:rsidP="005A496A">
      <w:p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 xml:space="preserve"> </w:t>
      </w:r>
      <w:r>
        <w:rPr>
          <w:rFonts w:ascii="Arial" w:hAnsi="Arial" w:cs="Arial"/>
          <w:lang w:val="fr-BE"/>
        </w:rPr>
        <w:tab/>
        <w:t>par exemple, des gants en nitrile (épaisseur 0,38 mm, longueur 330 mm, taille adaptée)</w:t>
      </w:r>
    </w:p>
    <w:p w14:paraId="1262CCE0" w14:textId="77777777" w:rsidR="00390635" w:rsidRPr="005A496A" w:rsidRDefault="00390635" w:rsidP="005A496A">
      <w:pPr>
        <w:numPr>
          <w:ilvl w:val="0"/>
          <w:numId w:val="2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 xml:space="preserve">Combinaison étanche utilisée exclusivement pour ce travail </w:t>
      </w:r>
    </w:p>
    <w:p w14:paraId="735A58FB" w14:textId="77777777" w:rsidR="00390635" w:rsidRPr="005A496A" w:rsidRDefault="00390635" w:rsidP="005A496A">
      <w:pPr>
        <w:ind w:firstLine="709"/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par exemple, une combinaison TYVEK étanche aux brouillards, enduite de PE offrant une protection contre les gouttelettes de produits chimiques</w:t>
      </w:r>
    </w:p>
    <w:p w14:paraId="6C148A72" w14:textId="77777777" w:rsidR="00390635" w:rsidRPr="005A496A" w:rsidRDefault="00390635" w:rsidP="005A496A">
      <w:pPr>
        <w:ind w:firstLine="709"/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(type 6) et équipée d'une capuche fixe et d'une fermeture éclair en plastique léger</w:t>
      </w:r>
    </w:p>
    <w:p w14:paraId="6B101B97" w14:textId="77777777" w:rsidR="00390635" w:rsidRPr="005A496A" w:rsidRDefault="00390635" w:rsidP="005A496A">
      <w:pPr>
        <w:numPr>
          <w:ilvl w:val="0"/>
          <w:numId w:val="2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 xml:space="preserve">Bottes en caoutchouc </w:t>
      </w:r>
    </w:p>
    <w:p w14:paraId="63FF6A83" w14:textId="77777777" w:rsidR="00390635" w:rsidRPr="005A496A" w:rsidRDefault="00390635" w:rsidP="00534E35">
      <w:pPr>
        <w:ind w:left="709"/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par exemple, bottes en PVC ou en caoutchouc nitrile avec pointe (et semelle) en acier EN 354/S4 ou S5</w:t>
      </w:r>
    </w:p>
    <w:p w14:paraId="58A60AC4" w14:textId="77777777" w:rsidR="00390635" w:rsidRDefault="00390635" w:rsidP="00390635">
      <w:pPr>
        <w:rPr>
          <w:rFonts w:ascii="Arial" w:hAnsi="Arial" w:cs="Arial"/>
        </w:rPr>
      </w:pPr>
    </w:p>
    <w:p w14:paraId="74F7DF9C" w14:textId="77777777" w:rsidR="00390635" w:rsidRPr="005A496A" w:rsidRDefault="00390635" w:rsidP="005A496A">
      <w:p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Protection du visage</w:t>
      </w:r>
    </w:p>
    <w:p w14:paraId="644A5EC7" w14:textId="4E119F76" w:rsidR="00390635" w:rsidRPr="005A496A" w:rsidRDefault="00390635" w:rsidP="005A496A">
      <w:pPr>
        <w:numPr>
          <w:ilvl w:val="0"/>
          <w:numId w:val="2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La protection respiratoire dépend toujours du produit utilisé et de l'application/exposition ; les directives figurant sur l'emballage ou la fiche technique du produit sont primordiales</w:t>
      </w:r>
    </w:p>
    <w:p w14:paraId="1422E2EB" w14:textId="77777777" w:rsidR="00390635" w:rsidRPr="005A496A" w:rsidRDefault="00390635" w:rsidP="005A496A">
      <w:pPr>
        <w:numPr>
          <w:ilvl w:val="0"/>
          <w:numId w:val="2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Il est recommandé d'utiliser des lunettes de protection s'appliquant sans pression sur le visage et résistant aux gouttes et éclaboussures de liquide ainsi qu'à la poussière</w:t>
      </w:r>
    </w:p>
    <w:p w14:paraId="1968170F" w14:textId="1F4578F3" w:rsidR="00390635" w:rsidRPr="005A496A" w:rsidRDefault="00390635" w:rsidP="005A496A">
      <w:pPr>
        <w:numPr>
          <w:ilvl w:val="0"/>
          <w:numId w:val="2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Pour le traitement de granulats, un masque anti-poussière de type FFP2 selon l'EN 149:2001 est suffisant ; ces masques ne protègent cependant pas contre les gaz et/ou les vapeurs</w:t>
      </w:r>
    </w:p>
    <w:p w14:paraId="49494B14" w14:textId="0C8D25E7" w:rsidR="00390635" w:rsidRPr="005A496A" w:rsidRDefault="00390635" w:rsidP="005A496A">
      <w:pPr>
        <w:numPr>
          <w:ilvl w:val="0"/>
          <w:numId w:val="2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Si les utilisateurs sont exposés à des gaz et/ou des vapeurs lors de la préparation ou de la distribution (voir le manuel d'utilisation ou la FDS du produit), un masque au charbon actif doit être fourni (généralement de type A – vapeurs organiques, mais aussi de type B – vapeurs inorganiques, un autre type n'est pas exclu) ; dans ce cas, passer à un demi-masque facial avec cartouche filtrante</w:t>
      </w:r>
    </w:p>
    <w:p w14:paraId="1BD213B0" w14:textId="1DF3CCE3" w:rsidR="00390635" w:rsidRPr="005A496A" w:rsidRDefault="00390635" w:rsidP="005A496A">
      <w:pPr>
        <w:numPr>
          <w:ilvl w:val="0"/>
          <w:numId w:val="2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En cas d'utilisation très intensive, il est judicieux d'envisager l'achat d'autres systèmes plus conviviaux (par exemple avec des hottes d'alimentation en air frais)</w:t>
      </w:r>
    </w:p>
    <w:p w14:paraId="6549FD1C" w14:textId="77777777" w:rsidR="00390635" w:rsidRDefault="00390635" w:rsidP="00390635">
      <w:pPr>
        <w:rPr>
          <w:rFonts w:ascii="Arial" w:hAnsi="Arial" w:cs="Arial"/>
        </w:rPr>
      </w:pPr>
    </w:p>
    <w:p w14:paraId="62800186" w14:textId="7777777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Précautions à prendre lors de la préparation et de la pulvérisation</w:t>
      </w:r>
    </w:p>
    <w:p w14:paraId="63C7502A" w14:textId="1EC9CBF6" w:rsidR="00390635" w:rsidRPr="007B2309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Porter des vêtements de protection : toujours porter des gants pendant la préparation </w:t>
      </w:r>
    </w:p>
    <w:p w14:paraId="705B36F8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Remplir à moitié le récipient avec de l'eau</w:t>
      </w:r>
    </w:p>
    <w:p w14:paraId="7658AE85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Peser les quantités nécessaires de produit à pulvériser</w:t>
      </w:r>
    </w:p>
    <w:p w14:paraId="432C09D8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Lire également les consignes de sécurité, les instructions de dosage et de mélange figurant sur l'étiquette</w:t>
      </w:r>
    </w:p>
    <w:p w14:paraId="0B82821B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Dissoudre d'abord les poudres et les granulés séparément dans un récipient ; les liquides sont versés tels quels dans la cuve</w:t>
      </w:r>
    </w:p>
    <w:p w14:paraId="28C60919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Laisser suffisamment de temps au mélange pour qu'il se dissolve et qu'il soit bien mélangé</w:t>
      </w:r>
    </w:p>
    <w:p w14:paraId="5057BBE7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Rincer les emballages au moins trois fois</w:t>
      </w:r>
    </w:p>
    <w:p w14:paraId="50D0731F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 pas dissoudre tous les produits en même temps, mais un produit à la fois</w:t>
      </w:r>
    </w:p>
    <w:p w14:paraId="67DD3CCF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Remplir le fût jusqu'à la quantité souhaitée ; veiller à éviter tout débordement</w:t>
      </w:r>
    </w:p>
    <w:p w14:paraId="2D72B528" w14:textId="37245463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Éviter le contact avec les yeux, la bouche et les mains ; si cela se produit malgré tout, rincer à l'eau pendant une durée suffisante</w:t>
      </w:r>
    </w:p>
    <w:p w14:paraId="249C7ED9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 pas fumer, manger ni boire pendant les manipulations</w:t>
      </w:r>
    </w:p>
    <w:p w14:paraId="22BB10F8" w14:textId="77777777" w:rsidR="00390635" w:rsidRDefault="00390635" w:rsidP="00390635">
      <w:pPr>
        <w:numPr>
          <w:ilvl w:val="0"/>
          <w:numId w:val="42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Mettre l'emballage vide en lieu sûr</w:t>
      </w:r>
    </w:p>
    <w:p w14:paraId="7D86AE2A" w14:textId="77777777" w:rsidR="00390635" w:rsidRDefault="00390635" w:rsidP="00390635">
      <w:pPr>
        <w:rPr>
          <w:rFonts w:ascii="Arial" w:hAnsi="Arial" w:cs="Arial"/>
        </w:rPr>
      </w:pPr>
    </w:p>
    <w:p w14:paraId="32D48AAD" w14:textId="7777777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Conseils de sécurité pendant les manipulations</w:t>
      </w:r>
    </w:p>
    <w:p w14:paraId="1ED8EDC9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 jamais manger, boire ni fumer</w:t>
      </w:r>
    </w:p>
    <w:p w14:paraId="0326F0D2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Ne pas se frotter le visage</w:t>
      </w:r>
    </w:p>
    <w:p w14:paraId="07F14FA1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Rincer immédiatement à l'eau claire les produits venant au contact de la peau</w:t>
      </w:r>
    </w:p>
    <w:p w14:paraId="4F8894D4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Éviter de saupoudrer une poudre lors de la préparation</w:t>
      </w:r>
    </w:p>
    <w:p w14:paraId="45C26278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Ouvrir l'emballage à l'aide d'un couteau ou de ciseaux bien aiguisés</w:t>
      </w:r>
    </w:p>
    <w:p w14:paraId="4D4881DD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>Préparation du mélange liquide à pulvériser : à l'extérieur, toujours avec le vent dans le dos ; à l'intérieur, uniquement avec une extraction d'air</w:t>
      </w:r>
    </w:p>
    <w:p w14:paraId="71AAE72E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Éviter les éclaboussures lors de l'ouverture de l'emballage ou du remplissage de la cuve</w:t>
      </w:r>
    </w:p>
    <w:p w14:paraId="4473BF21" w14:textId="216678F6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Lire attentivement les instructions et la procédure en cas d'accident </w:t>
      </w:r>
    </w:p>
    <w:p w14:paraId="277832BA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Protéger votre audition – portez des protections auditives</w:t>
      </w:r>
    </w:p>
    <w:p w14:paraId="493EC5F6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Vérifier les buses avant chaque pulvérisation</w:t>
      </w:r>
    </w:p>
    <w:p w14:paraId="083D57A5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Remplacer régulièrement le filtre à air de l'habitacle</w:t>
      </w:r>
    </w:p>
    <w:p w14:paraId="34581049" w14:textId="77777777" w:rsidR="00390635" w:rsidRDefault="00390635" w:rsidP="00390635">
      <w:pPr>
        <w:numPr>
          <w:ilvl w:val="0"/>
          <w:numId w:val="43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Toujours fermer à clé la porte du local des produits phyto </w:t>
      </w:r>
    </w:p>
    <w:p w14:paraId="317594F7" w14:textId="77777777" w:rsidR="00390635" w:rsidRDefault="00390635" w:rsidP="00390635">
      <w:pPr>
        <w:rPr>
          <w:rFonts w:ascii="Arial" w:hAnsi="Arial" w:cs="Arial"/>
        </w:rPr>
      </w:pPr>
    </w:p>
    <w:p w14:paraId="06E09669" w14:textId="7777777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Précautions pour assurer la protection de l'environnement</w:t>
      </w:r>
    </w:p>
    <w:p w14:paraId="70F6E2FA" w14:textId="77777777" w:rsidR="00390635" w:rsidRDefault="00390635" w:rsidP="00390635">
      <w:pPr>
        <w:numPr>
          <w:ilvl w:val="0"/>
          <w:numId w:val="4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Fermer les buses des produits non nécessaires pour la protection des cultures, par exemple lors de l'entrée dans une jeune parcelle après une application dans une plantation mature ; fermer les buses pulvérisant sur les cultures</w:t>
      </w:r>
    </w:p>
    <w:p w14:paraId="4A6E90CC" w14:textId="77777777" w:rsidR="00390635" w:rsidRDefault="00390635" w:rsidP="00390635">
      <w:pPr>
        <w:numPr>
          <w:ilvl w:val="0"/>
          <w:numId w:val="4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Fermer les robinets au niveau de la tournière</w:t>
      </w:r>
    </w:p>
    <w:p w14:paraId="0EB5C53E" w14:textId="77777777" w:rsidR="00390635" w:rsidRDefault="00390635" w:rsidP="00390635">
      <w:pPr>
        <w:numPr>
          <w:ilvl w:val="0"/>
          <w:numId w:val="4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Pulvériser les rangs de bordure d'un seul côté, deux fois dans des directions opposées, en direction de la parcelle</w:t>
      </w:r>
    </w:p>
    <w:p w14:paraId="6E5C9AE9" w14:textId="34A4BF4D" w:rsidR="00390635" w:rsidRDefault="00390635" w:rsidP="00390635">
      <w:pPr>
        <w:numPr>
          <w:ilvl w:val="0"/>
          <w:numId w:val="4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Être très attentif le long d'eaux de surface</w:t>
      </w:r>
    </w:p>
    <w:p w14:paraId="71AFD01B" w14:textId="77777777" w:rsidR="00390635" w:rsidRDefault="00390635" w:rsidP="00390635">
      <w:pPr>
        <w:numPr>
          <w:ilvl w:val="0"/>
          <w:numId w:val="4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Tenir compte des zones tampons obligatoires</w:t>
      </w:r>
    </w:p>
    <w:p w14:paraId="00CF9892" w14:textId="77777777" w:rsidR="00390635" w:rsidRDefault="00390635" w:rsidP="00390635">
      <w:pPr>
        <w:numPr>
          <w:ilvl w:val="0"/>
          <w:numId w:val="4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Tenir compte de la proximité de bâtiments, de jardins, de pistes cyclables, de sentiers pédestres et d'animaux dans les prairies adjacentes</w:t>
      </w:r>
    </w:p>
    <w:p w14:paraId="371CB6C9" w14:textId="77777777" w:rsidR="00390635" w:rsidRDefault="00390635" w:rsidP="00390635">
      <w:pPr>
        <w:numPr>
          <w:ilvl w:val="0"/>
          <w:numId w:val="44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Éviter la dérive en choisissant correctement les buses, en n'appliquant pas une pression trop élevée et en tenant compte de la vitesse du vent lors de la pulvérisation</w:t>
      </w:r>
    </w:p>
    <w:p w14:paraId="1D26ABB0" w14:textId="77777777" w:rsidR="00390635" w:rsidRDefault="00390635" w:rsidP="00390635">
      <w:pPr>
        <w:rPr>
          <w:rFonts w:ascii="Arial" w:hAnsi="Arial" w:cs="Arial"/>
        </w:rPr>
      </w:pPr>
    </w:p>
    <w:p w14:paraId="6F954B96" w14:textId="4A1416DB" w:rsidR="00390635" w:rsidRPr="006743FC" w:rsidRDefault="00390635" w:rsidP="006743FC">
      <w:pPr>
        <w:pStyle w:val="Lijstalinea"/>
        <w:numPr>
          <w:ilvl w:val="0"/>
          <w:numId w:val="4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Lors de l'accès à un site de production traité, tenir compte du délai de réentrée indiqué sur l'étiquette</w:t>
      </w:r>
    </w:p>
    <w:p w14:paraId="4D81B2BA" w14:textId="1A35AC00" w:rsidR="00390635" w:rsidRPr="00715DCA" w:rsidRDefault="00390635" w:rsidP="006743FC">
      <w:pPr>
        <w:pStyle w:val="Lijstalinea"/>
        <w:numPr>
          <w:ilvl w:val="0"/>
          <w:numId w:val="48"/>
        </w:numPr>
        <w:rPr>
          <w:rFonts w:ascii="Arial" w:hAnsi="Arial" w:cs="Arial"/>
          <w:iCs/>
        </w:rPr>
      </w:pPr>
      <w:r>
        <w:rPr>
          <w:rFonts w:ascii="Arial" w:hAnsi="Arial" w:cs="Arial"/>
          <w:lang w:val="fr-BE"/>
        </w:rPr>
        <w:t>Si aucun délai n'est spécifié sur l'étiquette, ne pas accéder au site traité tant que les produits n'ont pas séché sur les plantes (voir PC 32.10.06)</w:t>
      </w:r>
    </w:p>
    <w:p w14:paraId="03B25F84" w14:textId="77777777" w:rsidR="00390635" w:rsidRDefault="00390635" w:rsidP="00390635">
      <w:pPr>
        <w:rPr>
          <w:rFonts w:ascii="Arial" w:hAnsi="Arial" w:cs="Arial"/>
        </w:rPr>
      </w:pPr>
    </w:p>
    <w:p w14:paraId="42529D00" w14:textId="77777777" w:rsidR="00390635" w:rsidRDefault="00390635" w:rsidP="00390635">
      <w:pPr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Rincer à l'eau au moins trois fois les emballages vides de produits phytopharmaceutiques</w:t>
      </w:r>
    </w:p>
    <w:p w14:paraId="765DEA2E" w14:textId="77777777" w:rsidR="00390635" w:rsidRDefault="00390635" w:rsidP="00390635">
      <w:pPr>
        <w:numPr>
          <w:ilvl w:val="0"/>
          <w:numId w:val="28"/>
        </w:numPr>
        <w:rPr>
          <w:rFonts w:ascii="Arial" w:hAnsi="Arial" w:cs="Arial"/>
        </w:rPr>
      </w:pPr>
      <w:r>
        <w:rPr>
          <w:rFonts w:ascii="Arial" w:hAnsi="Arial" w:cs="Arial"/>
          <w:lang w:val="fr-BE"/>
        </w:rPr>
        <w:t>L'eau de rinçage des emballages vides est reversée dans la cuve</w:t>
      </w:r>
    </w:p>
    <w:p w14:paraId="0BEDD71B" w14:textId="77777777" w:rsidR="00390635" w:rsidRDefault="00390635" w:rsidP="00390635">
      <w:pPr>
        <w:rPr>
          <w:rFonts w:ascii="Arial" w:hAnsi="Arial" w:cs="Arial"/>
        </w:rPr>
      </w:pPr>
    </w:p>
    <w:p w14:paraId="3E61EBF8" w14:textId="77777777" w:rsidR="00390635" w:rsidRDefault="00390635" w:rsidP="00390635">
      <w:pPr>
        <w:rPr>
          <w:rFonts w:ascii="Arial" w:hAnsi="Arial" w:cs="Arial"/>
        </w:rPr>
      </w:pPr>
    </w:p>
    <w:p w14:paraId="4DA655AC" w14:textId="77777777" w:rsidR="00390635" w:rsidRPr="00E8113B" w:rsidRDefault="00390635" w:rsidP="00390635">
      <w:pPr>
        <w:rPr>
          <w:rFonts w:ascii="Arial" w:hAnsi="Arial" w:cs="Arial"/>
        </w:rPr>
      </w:pPr>
    </w:p>
    <w:p w14:paraId="7F22266B" w14:textId="77777777" w:rsidR="006743FC" w:rsidRDefault="006743FC" w:rsidP="00390635">
      <w:pPr>
        <w:rPr>
          <w:rFonts w:ascii="Arial" w:hAnsi="Arial" w:cs="Arial"/>
        </w:rPr>
      </w:pPr>
    </w:p>
    <w:p w14:paraId="01317364" w14:textId="7DAF11DE" w:rsidR="00390635" w:rsidRPr="00E07D79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Autres points d'attention liés à la santé, à la sécurité et au bien-être dans l'exploitation agricole</w:t>
      </w:r>
    </w:p>
    <w:p w14:paraId="612476E1" w14:textId="77777777" w:rsidR="00390635" w:rsidRDefault="00390635" w:rsidP="00390635">
      <w:pPr>
        <w:rPr>
          <w:rFonts w:ascii="Arial" w:hAnsi="Arial" w:cs="Arial"/>
        </w:rPr>
      </w:pPr>
    </w:p>
    <w:p w14:paraId="4EF16E61" w14:textId="7777777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…</w:t>
      </w:r>
    </w:p>
    <w:p w14:paraId="1F245FF9" w14:textId="77777777" w:rsidR="00390635" w:rsidRDefault="00390635" w:rsidP="00390635">
      <w:pPr>
        <w:rPr>
          <w:rFonts w:ascii="Arial" w:hAnsi="Arial" w:cs="Arial"/>
        </w:rPr>
      </w:pPr>
    </w:p>
    <w:p w14:paraId="51829A0A" w14:textId="7777777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…</w:t>
      </w:r>
    </w:p>
    <w:p w14:paraId="1A5C4F85" w14:textId="77777777" w:rsidR="00390635" w:rsidRDefault="00390635" w:rsidP="00390635">
      <w:pPr>
        <w:rPr>
          <w:rFonts w:ascii="Arial" w:hAnsi="Arial" w:cs="Arial"/>
        </w:rPr>
      </w:pPr>
    </w:p>
    <w:p w14:paraId="62636BA5" w14:textId="7777777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…</w:t>
      </w:r>
    </w:p>
    <w:p w14:paraId="1B2579FA" w14:textId="77777777" w:rsidR="00390635" w:rsidRDefault="00390635" w:rsidP="00390635">
      <w:pPr>
        <w:rPr>
          <w:rFonts w:ascii="Arial" w:hAnsi="Arial" w:cs="Arial"/>
        </w:rPr>
      </w:pPr>
    </w:p>
    <w:p w14:paraId="07C527EB" w14:textId="7777777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…</w:t>
      </w:r>
    </w:p>
    <w:p w14:paraId="31990969" w14:textId="77777777" w:rsidR="00390635" w:rsidRDefault="00390635" w:rsidP="00390635">
      <w:pPr>
        <w:rPr>
          <w:rFonts w:ascii="Arial" w:hAnsi="Arial" w:cs="Arial"/>
        </w:rPr>
      </w:pPr>
    </w:p>
    <w:p w14:paraId="570ACCF9" w14:textId="77777777" w:rsidR="00390635" w:rsidRDefault="00390635" w:rsidP="00390635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…</w:t>
      </w:r>
    </w:p>
    <w:p w14:paraId="54663F67" w14:textId="77777777" w:rsidR="00390635" w:rsidRDefault="00390635" w:rsidP="00390635">
      <w:pPr>
        <w:rPr>
          <w:rFonts w:ascii="Arial" w:hAnsi="Arial" w:cs="Arial"/>
        </w:rPr>
      </w:pPr>
    </w:p>
    <w:p w14:paraId="2DA989D6" w14:textId="77777777" w:rsidR="006743FC" w:rsidRDefault="006743FC" w:rsidP="006743FC">
      <w:pPr>
        <w:suppressAutoHyphens/>
        <w:rPr>
          <w:rFonts w:ascii="Arial" w:hAnsi="Arial" w:cs="Arial"/>
        </w:rPr>
      </w:pPr>
    </w:p>
    <w:p w14:paraId="1B35E784" w14:textId="77777777" w:rsidR="006743FC" w:rsidRDefault="006743FC" w:rsidP="006743FC">
      <w:pPr>
        <w:suppressAutoHyphens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917"/>
        <w:gridCol w:w="1769"/>
        <w:gridCol w:w="1769"/>
        <w:gridCol w:w="1769"/>
      </w:tblGrid>
      <w:tr w:rsidR="006743FC" w14:paraId="6600D0E6" w14:textId="77777777" w:rsidTr="00A77A7C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FF64C7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9CA1E7A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Version initiale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015A5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01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B474A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02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AAE63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Révision 03</w:t>
            </w:r>
          </w:p>
        </w:tc>
      </w:tr>
      <w:tr w:rsidR="006743FC" w14:paraId="396C125D" w14:textId="77777777" w:rsidTr="00A77A7C"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485AE598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6226C11F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BB85A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Modifications par rapport à la version précédente ?</w:t>
            </w:r>
          </w:p>
        </w:tc>
      </w:tr>
      <w:tr w:rsidR="006743FC" w14:paraId="7E56A5FB" w14:textId="77777777" w:rsidTr="00A77A7C"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02094012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</w:tcPr>
          <w:p w14:paraId="37EBB48D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A6009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32FCF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DD951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Oui / Non</w:t>
            </w:r>
          </w:p>
        </w:tc>
      </w:tr>
      <w:tr w:rsidR="006743FC" w14:paraId="03062EF8" w14:textId="77777777" w:rsidTr="00A77A7C">
        <w:tc>
          <w:tcPr>
            <w:tcW w:w="90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962F5" w14:textId="1706CF52" w:rsidR="006743FC" w:rsidRPr="007C69CD" w:rsidRDefault="006743FC" w:rsidP="00534E35">
            <w:pPr>
              <w:suppressAutoHyphens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fr-BE"/>
              </w:rPr>
              <w:t>Si OUI : Les modifications et les ajouts doivent être clairement identifiés sur le document, ou utiliser un nouveau document si nécessaire.</w:t>
            </w:r>
          </w:p>
        </w:tc>
      </w:tr>
      <w:tr w:rsidR="006743FC" w14:paraId="24C4714C" w14:textId="77777777" w:rsidTr="00A77A7C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48B08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Responsable</w:t>
            </w:r>
          </w:p>
          <w:p w14:paraId="23966875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 </w:t>
            </w:r>
          </w:p>
          <w:p w14:paraId="5C3223F9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AEEA3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19B42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E2E15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AC641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6743FC" w14:paraId="5FE86706" w14:textId="77777777" w:rsidTr="00A77A7C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B479A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B45D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23053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4A025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06390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6743FC" w14:paraId="183FAA9B" w14:textId="77777777" w:rsidTr="00A77A7C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5379B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  <w:p w14:paraId="35F31AC3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  <w:p w14:paraId="4A568295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C5C80" w14:textId="77777777" w:rsidR="006743FC" w:rsidRDefault="006743FC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59A8D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6FD66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3F44B" w14:textId="77777777" w:rsidR="006743FC" w:rsidRDefault="006743FC" w:rsidP="00A77A7C">
            <w:pPr>
              <w:suppressAutoHyphens/>
              <w:jc w:val="center"/>
              <w:rPr>
                <w:rFonts w:ascii="Arial" w:hAnsi="Arial" w:cs="Arial"/>
              </w:rPr>
            </w:pPr>
          </w:p>
        </w:tc>
      </w:tr>
    </w:tbl>
    <w:p w14:paraId="074EF159" w14:textId="098902D6" w:rsidR="00A62834" w:rsidRDefault="00A62834" w:rsidP="00A62834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lastRenderedPageBreak/>
        <w:t>Les travailleurs, le producteurs et les directeurs d'entreprise signent chaque année les procédures et instructions relatives à la santé et à la sécurité, attestant ainsi leur formation de base en matière de santé et de sécurité</w:t>
      </w:r>
      <w:r w:rsidR="00EE0495">
        <w:rPr>
          <w:rFonts w:ascii="Arial" w:hAnsi="Arial" w:cs="Arial"/>
          <w:lang w:val="fr-BE"/>
        </w:rPr>
        <w:t xml:space="preserve"> </w:t>
      </w:r>
      <w:r w:rsidR="00EE0495" w:rsidRPr="00EE0495">
        <w:rPr>
          <w:rFonts w:ascii="Arial" w:hAnsi="Arial" w:cs="Arial"/>
          <w:lang w:val="fr-BE"/>
        </w:rPr>
        <w:t>– pour l’inscription de la formation, toutes les informations mentionnées dans le DOC 04 doivent être présentes.</w:t>
      </w:r>
    </w:p>
    <w:p w14:paraId="7A8D8BA4" w14:textId="77777777" w:rsidR="00A62834" w:rsidRDefault="00A62834" w:rsidP="00A62834">
      <w:pPr>
        <w:rPr>
          <w:rFonts w:ascii="Arial" w:hAnsi="Arial" w:cs="Arial"/>
        </w:rPr>
      </w:pPr>
    </w:p>
    <w:p w14:paraId="23330825" w14:textId="757C0C3D" w:rsidR="00A62834" w:rsidRDefault="00A62834" w:rsidP="00A62834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 xml:space="preserve">Je déclare avoir pris connaissance des instructions relatives à la santé et à la sécurité ci-dessus et m'engage à les respecter dans le cadre de mon travail. </w:t>
      </w:r>
    </w:p>
    <w:p w14:paraId="77CC26C4" w14:textId="77777777" w:rsidR="00A62834" w:rsidRPr="00E14430" w:rsidRDefault="00A62834" w:rsidP="00A62834">
      <w:pPr>
        <w:rPr>
          <w:rFonts w:ascii="Arial" w:hAnsi="Arial" w:cs="Arial"/>
        </w:rPr>
      </w:pPr>
      <w:r>
        <w:rPr>
          <w:rFonts w:ascii="Arial" w:hAnsi="Arial" w:cs="Arial"/>
          <w:lang w:val="fr-BE"/>
        </w:rPr>
        <w:t>En cas de doute ou de besoin de clarification, je peux m'adresser à la personne responsable dans ce domaine.</w:t>
      </w:r>
    </w:p>
    <w:p w14:paraId="6DF8174D" w14:textId="77777777" w:rsidR="00A62834" w:rsidRPr="00E14430" w:rsidRDefault="00A62834" w:rsidP="00A62834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2"/>
        <w:gridCol w:w="1592"/>
        <w:gridCol w:w="1593"/>
        <w:gridCol w:w="1592"/>
        <w:gridCol w:w="1593"/>
      </w:tblGrid>
      <w:tr w:rsidR="00A62834" w:rsidRPr="004C4F5E" w14:paraId="4478F77B" w14:textId="77777777" w:rsidTr="006E3345">
        <w:tc>
          <w:tcPr>
            <w:tcW w:w="2692" w:type="dxa"/>
            <w:shd w:val="clear" w:color="auto" w:fill="auto"/>
          </w:tcPr>
          <w:p w14:paraId="61A2C69A" w14:textId="77777777" w:rsidR="00A62834" w:rsidRPr="004C4F5E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Nom</w:t>
            </w:r>
          </w:p>
        </w:tc>
        <w:tc>
          <w:tcPr>
            <w:tcW w:w="1592" w:type="dxa"/>
          </w:tcPr>
          <w:p w14:paraId="3CA9F5DC" w14:textId="77777777" w:rsidR="00A62834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Date + </w:t>
            </w:r>
          </w:p>
          <w:p w14:paraId="5F49D2AF" w14:textId="77777777" w:rsidR="00A62834" w:rsidRPr="004C4F5E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</w:tc>
        <w:tc>
          <w:tcPr>
            <w:tcW w:w="1593" w:type="dxa"/>
          </w:tcPr>
          <w:p w14:paraId="2E2474A4" w14:textId="77777777" w:rsidR="00A62834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Date + </w:t>
            </w:r>
          </w:p>
          <w:p w14:paraId="479B9517" w14:textId="77777777" w:rsidR="00A62834" w:rsidRPr="004C4F5E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</w:tc>
        <w:tc>
          <w:tcPr>
            <w:tcW w:w="1592" w:type="dxa"/>
          </w:tcPr>
          <w:p w14:paraId="36B36135" w14:textId="77777777" w:rsidR="00A62834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Date + </w:t>
            </w:r>
          </w:p>
          <w:p w14:paraId="1AA4FD88" w14:textId="77777777" w:rsidR="00A62834" w:rsidRPr="004C4F5E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</w:tc>
        <w:tc>
          <w:tcPr>
            <w:tcW w:w="1593" w:type="dxa"/>
            <w:shd w:val="clear" w:color="auto" w:fill="auto"/>
          </w:tcPr>
          <w:p w14:paraId="469F04A0" w14:textId="77777777" w:rsidR="00A62834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 xml:space="preserve">Date + </w:t>
            </w:r>
          </w:p>
          <w:p w14:paraId="5D814D2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</w:tc>
      </w:tr>
      <w:tr w:rsidR="00A62834" w:rsidRPr="004C4F5E" w14:paraId="220CA375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6FBAF343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7213396A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668E7CE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0359E12B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2A1FD3CA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32216C25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59E78663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221B575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0DF344A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489CB705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3F260F30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1CF767CE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473E9AC3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47C40414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45DD59EB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57CF605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49B0C160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4C2F9827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5A55FAD6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2F84DC01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16F8DA4C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63DB5778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70B789D5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6156E76C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58ED0009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17273A61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56F75E4C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6AE97940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19DD7ED1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43644F12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5DF90FB8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36DCFEDB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5729D87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7B6172CA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647DA65E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25331960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7A3A4718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28C65097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5B0E87D9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577E6540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26FF24CA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11177A85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34612FFF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0F7B255A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0254ADC3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059AD0EF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1F4E120F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652EAEA2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4CC409EF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17BDEE34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6C6810E9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6F5DBA8B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79CA6918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772C77B0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4AEE72D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38B96559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3B71D1B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1888014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34A69EF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49A485AE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7FF8899A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7CC3E415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021205A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08705DB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59C730B5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6F8160E6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47A9516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45A3E907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3C2F95DF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08956E2C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67B03F83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47A51D53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516F4F5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36448DB5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7EFD3A4F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53B2D59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0EB81909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2317A4AD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2462D5B1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7EACA749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409AA05E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070711F0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3547EB38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2CED31B5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75013692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4A978323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318EB88C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4B4A9CB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086BDC40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  <w:tr w:rsidR="00A62834" w:rsidRPr="004C4F5E" w14:paraId="3BA83610" w14:textId="77777777" w:rsidTr="006E3345">
        <w:trPr>
          <w:trHeight w:hRule="exact" w:val="567"/>
        </w:trPr>
        <w:tc>
          <w:tcPr>
            <w:tcW w:w="2692" w:type="dxa"/>
            <w:shd w:val="clear" w:color="auto" w:fill="auto"/>
          </w:tcPr>
          <w:p w14:paraId="2298B7E9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57D4203D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</w:tcPr>
          <w:p w14:paraId="7FE59FA5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2" w:type="dxa"/>
          </w:tcPr>
          <w:p w14:paraId="272A74D4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  <w:tc>
          <w:tcPr>
            <w:tcW w:w="1593" w:type="dxa"/>
            <w:shd w:val="clear" w:color="auto" w:fill="auto"/>
          </w:tcPr>
          <w:p w14:paraId="22D0B478" w14:textId="77777777" w:rsidR="00A62834" w:rsidRPr="004C4F5E" w:rsidRDefault="00A62834" w:rsidP="00A77A7C">
            <w:pPr>
              <w:rPr>
                <w:rFonts w:ascii="Arial" w:hAnsi="Arial" w:cs="Arial"/>
              </w:rPr>
            </w:pPr>
          </w:p>
        </w:tc>
      </w:tr>
    </w:tbl>
    <w:p w14:paraId="33A5BB68" w14:textId="1B04E965" w:rsidR="00A62834" w:rsidRDefault="00A62834" w:rsidP="00A62834">
      <w:pPr>
        <w:jc w:val="both"/>
        <w:rPr>
          <w:rFonts w:ascii="Arial" w:hAnsi="Arial" w:cs="Arial"/>
        </w:rPr>
      </w:pPr>
    </w:p>
    <w:p w14:paraId="267A9A1D" w14:textId="77777777" w:rsidR="006E3345" w:rsidRPr="00E14430" w:rsidRDefault="006E3345" w:rsidP="00A62834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9"/>
        <w:gridCol w:w="5593"/>
      </w:tblGrid>
      <w:tr w:rsidR="00A62834" w:rsidRPr="004C4F5E" w14:paraId="0795518A" w14:textId="77777777" w:rsidTr="00534E35">
        <w:tc>
          <w:tcPr>
            <w:tcW w:w="3469" w:type="dxa"/>
            <w:shd w:val="clear" w:color="auto" w:fill="auto"/>
          </w:tcPr>
          <w:p w14:paraId="18A09CC4" w14:textId="77777777" w:rsidR="00A62834" w:rsidRPr="004C4F5E" w:rsidRDefault="00A62834" w:rsidP="00A77A7C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Responsable (nom)</w:t>
            </w:r>
          </w:p>
        </w:tc>
        <w:tc>
          <w:tcPr>
            <w:tcW w:w="5593" w:type="dxa"/>
            <w:shd w:val="clear" w:color="auto" w:fill="auto"/>
          </w:tcPr>
          <w:p w14:paraId="64AACD5D" w14:textId="77777777" w:rsidR="00A62834" w:rsidRPr="004C4F5E" w:rsidRDefault="00A62834" w:rsidP="00A77A7C">
            <w:pPr>
              <w:suppressAutoHyphens/>
              <w:rPr>
                <w:rFonts w:ascii="Arial" w:hAnsi="Arial" w:cs="Arial"/>
              </w:rPr>
            </w:pPr>
          </w:p>
        </w:tc>
      </w:tr>
      <w:tr w:rsidR="00A62834" w:rsidRPr="004C4F5E" w14:paraId="1256E114" w14:textId="77777777" w:rsidTr="00534E35">
        <w:tc>
          <w:tcPr>
            <w:tcW w:w="3469" w:type="dxa"/>
            <w:shd w:val="clear" w:color="auto" w:fill="auto"/>
          </w:tcPr>
          <w:p w14:paraId="0665CC11" w14:textId="77777777" w:rsidR="00A62834" w:rsidRPr="004C4F5E" w:rsidRDefault="00A62834" w:rsidP="00A77A7C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Date</w:t>
            </w:r>
          </w:p>
        </w:tc>
        <w:tc>
          <w:tcPr>
            <w:tcW w:w="5593" w:type="dxa"/>
            <w:shd w:val="clear" w:color="auto" w:fill="auto"/>
          </w:tcPr>
          <w:p w14:paraId="0A524CBF" w14:textId="77777777" w:rsidR="00A62834" w:rsidRPr="004C4F5E" w:rsidRDefault="00A62834" w:rsidP="00A77A7C">
            <w:pPr>
              <w:suppressAutoHyphens/>
              <w:rPr>
                <w:rFonts w:ascii="Arial" w:hAnsi="Arial" w:cs="Arial"/>
              </w:rPr>
            </w:pPr>
          </w:p>
        </w:tc>
      </w:tr>
      <w:tr w:rsidR="00A62834" w:rsidRPr="004C4F5E" w14:paraId="51ED703A" w14:textId="77777777" w:rsidTr="00534E35">
        <w:tc>
          <w:tcPr>
            <w:tcW w:w="3469" w:type="dxa"/>
            <w:shd w:val="clear" w:color="auto" w:fill="auto"/>
          </w:tcPr>
          <w:p w14:paraId="2A057DC1" w14:textId="77777777" w:rsidR="00A62834" w:rsidRDefault="00A62834" w:rsidP="00A77A7C">
            <w:pPr>
              <w:suppressAutoHyphens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fr-BE"/>
              </w:rPr>
              <w:t>Signature</w:t>
            </w:r>
          </w:p>
          <w:p w14:paraId="2FB62583" w14:textId="77777777" w:rsidR="00A62834" w:rsidRPr="004C4F5E" w:rsidRDefault="00A62834" w:rsidP="00A77A7C">
            <w:pPr>
              <w:suppressAutoHyphens/>
              <w:rPr>
                <w:rFonts w:ascii="Arial" w:hAnsi="Arial" w:cs="Arial"/>
              </w:rPr>
            </w:pPr>
          </w:p>
        </w:tc>
        <w:tc>
          <w:tcPr>
            <w:tcW w:w="5593" w:type="dxa"/>
            <w:shd w:val="clear" w:color="auto" w:fill="auto"/>
          </w:tcPr>
          <w:p w14:paraId="79C9E89B" w14:textId="77777777" w:rsidR="00A62834" w:rsidRPr="004C4F5E" w:rsidRDefault="00A62834" w:rsidP="00A77A7C">
            <w:pPr>
              <w:suppressAutoHyphens/>
              <w:rPr>
                <w:rFonts w:ascii="Arial" w:hAnsi="Arial" w:cs="Arial"/>
              </w:rPr>
            </w:pPr>
          </w:p>
        </w:tc>
      </w:tr>
    </w:tbl>
    <w:p w14:paraId="0B297892" w14:textId="54FE1C7B" w:rsidR="00376A83" w:rsidRDefault="00376A83" w:rsidP="00AC1890">
      <w:pPr>
        <w:suppressAutoHyphens/>
        <w:rPr>
          <w:rFonts w:ascii="Arial" w:hAnsi="Arial" w:cs="Arial"/>
        </w:rPr>
      </w:pPr>
    </w:p>
    <w:sectPr w:rsidR="00376A83" w:rsidSect="002F43F4">
      <w:footerReference w:type="default" r:id="rId7"/>
      <w:footerReference w:type="first" r:id="rId8"/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B609D" w14:textId="77777777" w:rsidR="0026024B" w:rsidRDefault="0026024B">
      <w:r>
        <w:separator/>
      </w:r>
    </w:p>
  </w:endnote>
  <w:endnote w:type="continuationSeparator" w:id="0">
    <w:p w14:paraId="024E407B" w14:textId="77777777" w:rsidR="0026024B" w:rsidRDefault="00260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2AFA9" w14:textId="00013694" w:rsidR="00A249FF" w:rsidRPr="00BC3C5F" w:rsidRDefault="00A249FF" w:rsidP="00A249FF">
    <w:pPr>
      <w:pStyle w:val="Voetteks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>_____________________________________________________________________________________________________</w:t>
    </w:r>
  </w:p>
  <w:p w14:paraId="5889E04D" w14:textId="61F83B8A" w:rsidR="002C0C20" w:rsidRPr="002F43F4" w:rsidRDefault="002F43F4" w:rsidP="00A249FF">
    <w:pPr>
      <w:pStyle w:val="Voetteks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>GLOBALG.A.P. BNTWG – IFA v6.0</w:t>
    </w:r>
    <w:r>
      <w:rPr>
        <w:rFonts w:ascii="Arial" w:hAnsi="Arial" w:cs="Arial"/>
        <w:sz w:val="16"/>
        <w:szCs w:val="16"/>
        <w:lang w:val="fr-BE"/>
      </w:rPr>
      <w:tab/>
    </w:r>
    <w:r>
      <w:rPr>
        <w:rFonts w:ascii="Arial" w:hAnsi="Arial" w:cs="Arial"/>
        <w:sz w:val="16"/>
        <w:szCs w:val="16"/>
        <w:lang w:val="fr-BE"/>
      </w:rPr>
      <w:tab/>
      <w:t xml:space="preserve">Doc 20 – version </w:t>
    </w:r>
    <w:r w:rsidR="00EE0495">
      <w:rPr>
        <w:rFonts w:ascii="Arial" w:hAnsi="Arial" w:cs="Arial"/>
        <w:sz w:val="16"/>
        <w:szCs w:val="16"/>
        <w:lang w:val="fr-BE"/>
      </w:rPr>
      <w:t>07/12</w:t>
    </w:r>
    <w:r>
      <w:rPr>
        <w:rFonts w:ascii="Arial" w:hAnsi="Arial" w:cs="Arial"/>
        <w:sz w:val="16"/>
        <w:szCs w:val="16"/>
        <w:lang w:val="fr-BE"/>
      </w:rPr>
      <w:t xml:space="preserve">/2023 – p. </w:t>
    </w:r>
    <w:r>
      <w:rPr>
        <w:rFonts w:ascii="Arial" w:hAnsi="Arial" w:cs="Arial"/>
        <w:sz w:val="16"/>
        <w:szCs w:val="16"/>
        <w:lang w:val="fr-BE"/>
      </w:rPr>
      <w:fldChar w:fldCharType="begin"/>
    </w:r>
    <w:r>
      <w:rPr>
        <w:rFonts w:ascii="Arial" w:hAnsi="Arial" w:cs="Arial"/>
        <w:sz w:val="16"/>
        <w:szCs w:val="16"/>
        <w:lang w:val="fr-BE"/>
      </w:rPr>
      <w:instrText xml:space="preserve"> PAGE  \* Arabic  \* MERGEFORMAT </w:instrText>
    </w:r>
    <w:r>
      <w:rPr>
        <w:rFonts w:ascii="Arial" w:hAnsi="Arial" w:cs="Arial"/>
        <w:sz w:val="16"/>
        <w:szCs w:val="16"/>
        <w:lang w:val="fr-BE"/>
      </w:rPr>
      <w:fldChar w:fldCharType="separate"/>
    </w:r>
    <w:r>
      <w:rPr>
        <w:rFonts w:ascii="Arial" w:hAnsi="Arial" w:cs="Arial"/>
        <w:noProof/>
        <w:sz w:val="16"/>
        <w:szCs w:val="16"/>
        <w:lang w:val="fr-BE"/>
      </w:rPr>
      <w:t>1</w:t>
    </w:r>
    <w:r>
      <w:rPr>
        <w:rFonts w:ascii="Arial" w:hAnsi="Arial" w:cs="Arial"/>
        <w:sz w:val="16"/>
        <w:szCs w:val="16"/>
        <w:lang w:val="fr-BE"/>
      </w:rPr>
      <w:fldChar w:fldCharType="end"/>
    </w:r>
    <w:r>
      <w:rPr>
        <w:rFonts w:ascii="Arial" w:hAnsi="Arial" w:cs="Arial"/>
        <w:sz w:val="16"/>
        <w:szCs w:val="16"/>
        <w:lang w:val="fr-BE"/>
      </w:rPr>
      <w:t xml:space="preserve"> / </w:t>
    </w:r>
    <w:r>
      <w:rPr>
        <w:rFonts w:ascii="Arial" w:hAnsi="Arial" w:cs="Arial"/>
        <w:sz w:val="16"/>
        <w:szCs w:val="16"/>
        <w:lang w:val="fr-BE"/>
      </w:rPr>
      <w:fldChar w:fldCharType="begin"/>
    </w:r>
    <w:r>
      <w:rPr>
        <w:rFonts w:ascii="Arial" w:hAnsi="Arial" w:cs="Arial"/>
        <w:sz w:val="16"/>
        <w:szCs w:val="16"/>
        <w:lang w:val="fr-BE"/>
      </w:rPr>
      <w:instrText xml:space="preserve"> NUMPAGES  \* Arabic  \* MERGEFORMAT </w:instrText>
    </w:r>
    <w:r>
      <w:rPr>
        <w:rFonts w:ascii="Arial" w:hAnsi="Arial" w:cs="Arial"/>
        <w:sz w:val="16"/>
        <w:szCs w:val="16"/>
        <w:lang w:val="fr-BE"/>
      </w:rPr>
      <w:fldChar w:fldCharType="separate"/>
    </w:r>
    <w:r>
      <w:rPr>
        <w:rFonts w:ascii="Arial" w:hAnsi="Arial" w:cs="Arial"/>
        <w:noProof/>
        <w:sz w:val="16"/>
        <w:szCs w:val="16"/>
        <w:lang w:val="fr-BE"/>
      </w:rPr>
      <w:t>2</w:t>
    </w:r>
    <w:r>
      <w:rPr>
        <w:rFonts w:ascii="Arial" w:hAnsi="Arial" w:cs="Arial"/>
        <w:sz w:val="16"/>
        <w:szCs w:val="16"/>
        <w:lang w:val="fr-BE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5D131" w14:textId="0C408B75" w:rsidR="009A7886" w:rsidRPr="00BC3C5F" w:rsidRDefault="003D116C" w:rsidP="00B065B6">
    <w:pPr>
      <w:pStyle w:val="Voettekst"/>
      <w:pBdr>
        <w:top w:val="single" w:sz="4" w:space="1" w:color="auto"/>
      </w:pBd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fr-BE"/>
      </w:rPr>
      <w:t>GLOBALG.A.P. IFA V6 – BNTWG – DOC xx</w:t>
    </w:r>
    <w:r>
      <w:rPr>
        <w:rFonts w:ascii="Arial" w:hAnsi="Arial" w:cs="Arial"/>
        <w:sz w:val="16"/>
        <w:szCs w:val="16"/>
        <w:lang w:val="fr-BE"/>
      </w:rPr>
      <w:tab/>
      <w:t xml:space="preserve"> </w:t>
    </w:r>
    <w:r>
      <w:rPr>
        <w:rFonts w:ascii="Arial" w:hAnsi="Arial" w:cs="Arial"/>
        <w:sz w:val="16"/>
        <w:szCs w:val="16"/>
        <w:lang w:val="fr-BE"/>
      </w:rPr>
      <w:tab/>
      <w:t xml:space="preserve">xx.xx.2022 – p. </w:t>
    </w:r>
    <w:r>
      <w:rPr>
        <w:rStyle w:val="Paginanummer"/>
        <w:rFonts w:ascii="Arial" w:hAnsi="Arial" w:cs="Arial"/>
        <w:sz w:val="16"/>
        <w:szCs w:val="16"/>
        <w:lang w:val="fr-BE"/>
      </w:rPr>
      <w:fldChar w:fldCharType="begin"/>
    </w:r>
    <w:r>
      <w:rPr>
        <w:rStyle w:val="Paginanummer"/>
        <w:rFonts w:ascii="Arial" w:hAnsi="Arial" w:cs="Arial"/>
        <w:sz w:val="16"/>
        <w:szCs w:val="16"/>
        <w:lang w:val="fr-BE"/>
      </w:rPr>
      <w:instrText xml:space="preserve"> PAGE </w:instrText>
    </w:r>
    <w:r>
      <w:rPr>
        <w:rStyle w:val="Paginanummer"/>
        <w:rFonts w:ascii="Arial" w:hAnsi="Arial" w:cs="Arial"/>
        <w:sz w:val="16"/>
        <w:szCs w:val="16"/>
        <w:lang w:val="fr-BE"/>
      </w:rPr>
      <w:fldChar w:fldCharType="separate"/>
    </w:r>
    <w:r>
      <w:rPr>
        <w:rStyle w:val="Paginanummer"/>
        <w:rFonts w:ascii="Arial" w:hAnsi="Arial" w:cs="Arial"/>
        <w:noProof/>
        <w:sz w:val="16"/>
        <w:szCs w:val="16"/>
        <w:lang w:val="fr-BE"/>
      </w:rPr>
      <w:t>1</w:t>
    </w:r>
    <w:r>
      <w:rPr>
        <w:rStyle w:val="Paginanummer"/>
        <w:rFonts w:ascii="Arial" w:hAnsi="Arial" w:cs="Arial"/>
        <w:sz w:val="16"/>
        <w:szCs w:val="16"/>
        <w:lang w:val="fr-BE"/>
      </w:rPr>
      <w:fldChar w:fldCharType="end"/>
    </w:r>
    <w:r>
      <w:rPr>
        <w:rStyle w:val="Paginanummer"/>
        <w:rFonts w:ascii="Arial" w:hAnsi="Arial" w:cs="Arial"/>
        <w:sz w:val="16"/>
        <w:szCs w:val="16"/>
        <w:lang w:val="fr-BE"/>
      </w:rPr>
      <w:t>/</w:t>
    </w:r>
    <w:r>
      <w:rPr>
        <w:rStyle w:val="Paginanummer"/>
        <w:rFonts w:ascii="Arial" w:hAnsi="Arial" w:cs="Arial"/>
        <w:sz w:val="16"/>
        <w:szCs w:val="16"/>
        <w:lang w:val="fr-BE"/>
      </w:rPr>
      <w:fldChar w:fldCharType="begin"/>
    </w:r>
    <w:r>
      <w:rPr>
        <w:rStyle w:val="Paginanummer"/>
        <w:rFonts w:ascii="Arial" w:hAnsi="Arial" w:cs="Arial"/>
        <w:sz w:val="16"/>
        <w:szCs w:val="16"/>
        <w:lang w:val="fr-BE"/>
      </w:rPr>
      <w:instrText xml:space="preserve"> NUMPAGES </w:instrText>
    </w:r>
    <w:r>
      <w:rPr>
        <w:rStyle w:val="Paginanummer"/>
        <w:rFonts w:ascii="Arial" w:hAnsi="Arial" w:cs="Arial"/>
        <w:sz w:val="16"/>
        <w:szCs w:val="16"/>
        <w:lang w:val="fr-BE"/>
      </w:rPr>
      <w:fldChar w:fldCharType="separate"/>
    </w:r>
    <w:r>
      <w:rPr>
        <w:rStyle w:val="Paginanummer"/>
        <w:rFonts w:ascii="Arial" w:hAnsi="Arial" w:cs="Arial"/>
        <w:noProof/>
        <w:sz w:val="16"/>
        <w:szCs w:val="16"/>
        <w:lang w:val="fr-BE"/>
      </w:rPr>
      <w:t>1</w:t>
    </w:r>
    <w:r>
      <w:rPr>
        <w:rStyle w:val="Paginanummer"/>
        <w:rFonts w:ascii="Arial" w:hAnsi="Arial" w:cs="Arial"/>
        <w:sz w:val="16"/>
        <w:szCs w:val="16"/>
        <w:lang w:val="fr-B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096CE" w14:textId="77777777" w:rsidR="0026024B" w:rsidRDefault="0026024B">
      <w:r>
        <w:separator/>
      </w:r>
    </w:p>
  </w:footnote>
  <w:footnote w:type="continuationSeparator" w:id="0">
    <w:p w14:paraId="530D7C89" w14:textId="77777777" w:rsidR="0026024B" w:rsidRDefault="00260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32DEC"/>
    <w:multiLevelType w:val="hybridMultilevel"/>
    <w:tmpl w:val="F08015D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2DF556B"/>
    <w:multiLevelType w:val="hybridMultilevel"/>
    <w:tmpl w:val="BB2406F2"/>
    <w:lvl w:ilvl="0" w:tplc="BEE85170"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E41634"/>
    <w:multiLevelType w:val="multilevel"/>
    <w:tmpl w:val="0BEA81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07587391"/>
    <w:multiLevelType w:val="hybridMultilevel"/>
    <w:tmpl w:val="A7C4A628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FD5BFE"/>
    <w:multiLevelType w:val="hybridMultilevel"/>
    <w:tmpl w:val="CA501A2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F684688"/>
    <w:multiLevelType w:val="hybridMultilevel"/>
    <w:tmpl w:val="40B2697C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464576"/>
    <w:multiLevelType w:val="hybridMultilevel"/>
    <w:tmpl w:val="201C191E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55C11A9"/>
    <w:multiLevelType w:val="hybridMultilevel"/>
    <w:tmpl w:val="634CB7B8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7013313"/>
    <w:multiLevelType w:val="hybridMultilevel"/>
    <w:tmpl w:val="443C02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7DA28CD"/>
    <w:multiLevelType w:val="hybridMultilevel"/>
    <w:tmpl w:val="F6C221AE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89B175E"/>
    <w:multiLevelType w:val="hybridMultilevel"/>
    <w:tmpl w:val="622CCDFA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CB4690A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2" w15:restartNumberingAfterBreak="0">
    <w:nsid w:val="1E100B47"/>
    <w:multiLevelType w:val="hybridMultilevel"/>
    <w:tmpl w:val="87F2DA1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E473A70"/>
    <w:multiLevelType w:val="hybridMultilevel"/>
    <w:tmpl w:val="FC2E2D5E"/>
    <w:lvl w:ilvl="0" w:tplc="789429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E06FC3"/>
    <w:multiLevelType w:val="hybridMultilevel"/>
    <w:tmpl w:val="B038DD4E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408797C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6" w15:restartNumberingAfterBreak="0">
    <w:nsid w:val="25E73811"/>
    <w:multiLevelType w:val="hybridMultilevel"/>
    <w:tmpl w:val="28A6AB90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57205E0"/>
    <w:multiLevelType w:val="hybridMultilevel"/>
    <w:tmpl w:val="91587F20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9134E72"/>
    <w:multiLevelType w:val="hybridMultilevel"/>
    <w:tmpl w:val="5EFEB278"/>
    <w:lvl w:ilvl="0" w:tplc="BF780110">
      <w:numFmt w:val="bullet"/>
      <w:lvlText w:val=""/>
      <w:lvlJc w:val="left"/>
      <w:pPr>
        <w:tabs>
          <w:tab w:val="num" w:pos="-720"/>
        </w:tabs>
        <w:ind w:left="-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19" w15:restartNumberingAfterBreak="0">
    <w:nsid w:val="3D372EF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0" w15:restartNumberingAfterBreak="0">
    <w:nsid w:val="3EEA49C1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1" w15:restartNumberingAfterBreak="0">
    <w:nsid w:val="40C50A25"/>
    <w:multiLevelType w:val="hybridMultilevel"/>
    <w:tmpl w:val="0A92F63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3A675F4"/>
    <w:multiLevelType w:val="hybridMultilevel"/>
    <w:tmpl w:val="C6EA7A6C"/>
    <w:lvl w:ilvl="0" w:tplc="BF78011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EE54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4" w15:restartNumberingAfterBreak="0">
    <w:nsid w:val="47BB1BE3"/>
    <w:multiLevelType w:val="hybridMultilevel"/>
    <w:tmpl w:val="5B182978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AA0203E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26" w15:restartNumberingAfterBreak="0">
    <w:nsid w:val="4AC101F7"/>
    <w:multiLevelType w:val="hybridMultilevel"/>
    <w:tmpl w:val="3C24A87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BB2204B"/>
    <w:multiLevelType w:val="hybridMultilevel"/>
    <w:tmpl w:val="BF64F208"/>
    <w:lvl w:ilvl="0" w:tplc="08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E985CDA"/>
    <w:multiLevelType w:val="hybridMultilevel"/>
    <w:tmpl w:val="B260892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EAA1423"/>
    <w:multiLevelType w:val="hybridMultilevel"/>
    <w:tmpl w:val="6DBC614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FAE0B7E"/>
    <w:multiLevelType w:val="hybridMultilevel"/>
    <w:tmpl w:val="56EE7BA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29143C8"/>
    <w:multiLevelType w:val="hybridMultilevel"/>
    <w:tmpl w:val="49244F8E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6054D69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3" w15:restartNumberingAfterBreak="0">
    <w:nsid w:val="58626C09"/>
    <w:multiLevelType w:val="hybridMultilevel"/>
    <w:tmpl w:val="C9ECF414"/>
    <w:lvl w:ilvl="0" w:tplc="BF78011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E215A4"/>
    <w:multiLevelType w:val="hybridMultilevel"/>
    <w:tmpl w:val="02140E2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D374361"/>
    <w:multiLevelType w:val="hybridMultilevel"/>
    <w:tmpl w:val="5E22AB0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E5E020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37" w15:restartNumberingAfterBreak="0">
    <w:nsid w:val="5E6A5BB7"/>
    <w:multiLevelType w:val="hybridMultilevel"/>
    <w:tmpl w:val="B0926DE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5EA94F49"/>
    <w:multiLevelType w:val="hybridMultilevel"/>
    <w:tmpl w:val="F8BE3E76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6B57C21"/>
    <w:multiLevelType w:val="hybridMultilevel"/>
    <w:tmpl w:val="761A3EF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7090387"/>
    <w:multiLevelType w:val="hybridMultilevel"/>
    <w:tmpl w:val="EAB25A86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76D7BCD"/>
    <w:multiLevelType w:val="hybridMultilevel"/>
    <w:tmpl w:val="785CEC0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8292C64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43" w15:restartNumberingAfterBreak="0">
    <w:nsid w:val="685D04E6"/>
    <w:multiLevelType w:val="hybridMultilevel"/>
    <w:tmpl w:val="1B807B5C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6A4B0508"/>
    <w:multiLevelType w:val="hybridMultilevel"/>
    <w:tmpl w:val="5490986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6C7C10A6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46" w15:restartNumberingAfterBreak="0">
    <w:nsid w:val="6E2D76C0"/>
    <w:multiLevelType w:val="singleLevel"/>
    <w:tmpl w:val="809C72B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47" w15:restartNumberingAfterBreak="0">
    <w:nsid w:val="71981356"/>
    <w:multiLevelType w:val="hybridMultilevel"/>
    <w:tmpl w:val="0CD6CB62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8010110"/>
    <w:multiLevelType w:val="hybridMultilevel"/>
    <w:tmpl w:val="F4502C8C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783F5D07"/>
    <w:multiLevelType w:val="hybridMultilevel"/>
    <w:tmpl w:val="2710D9B4"/>
    <w:lvl w:ilvl="0" w:tplc="BF78011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83704819">
    <w:abstractNumId w:val="19"/>
  </w:num>
  <w:num w:numId="2" w16cid:durableId="1895581112">
    <w:abstractNumId w:val="25"/>
  </w:num>
  <w:num w:numId="3" w16cid:durableId="717315454">
    <w:abstractNumId w:val="11"/>
  </w:num>
  <w:num w:numId="4" w16cid:durableId="1843229697">
    <w:abstractNumId w:val="45"/>
  </w:num>
  <w:num w:numId="5" w16cid:durableId="1282541065">
    <w:abstractNumId w:val="32"/>
  </w:num>
  <w:num w:numId="6" w16cid:durableId="502820515">
    <w:abstractNumId w:val="46"/>
  </w:num>
  <w:num w:numId="7" w16cid:durableId="409304427">
    <w:abstractNumId w:val="42"/>
  </w:num>
  <w:num w:numId="8" w16cid:durableId="656421557">
    <w:abstractNumId w:val="20"/>
  </w:num>
  <w:num w:numId="9" w16cid:durableId="564491386">
    <w:abstractNumId w:val="23"/>
  </w:num>
  <w:num w:numId="10" w16cid:durableId="713771078">
    <w:abstractNumId w:val="15"/>
  </w:num>
  <w:num w:numId="11" w16cid:durableId="989363594">
    <w:abstractNumId w:val="36"/>
  </w:num>
  <w:num w:numId="12" w16cid:durableId="1773548832">
    <w:abstractNumId w:val="13"/>
  </w:num>
  <w:num w:numId="13" w16cid:durableId="1135100666">
    <w:abstractNumId w:val="39"/>
  </w:num>
  <w:num w:numId="14" w16cid:durableId="174653561">
    <w:abstractNumId w:val="0"/>
  </w:num>
  <w:num w:numId="15" w16cid:durableId="472409005">
    <w:abstractNumId w:val="7"/>
  </w:num>
  <w:num w:numId="16" w16cid:durableId="1023625855">
    <w:abstractNumId w:val="21"/>
  </w:num>
  <w:num w:numId="17" w16cid:durableId="484323288">
    <w:abstractNumId w:val="8"/>
  </w:num>
  <w:num w:numId="18" w16cid:durableId="1918517008">
    <w:abstractNumId w:val="31"/>
  </w:num>
  <w:num w:numId="19" w16cid:durableId="832723734">
    <w:abstractNumId w:val="29"/>
  </w:num>
  <w:num w:numId="20" w16cid:durableId="1784425107">
    <w:abstractNumId w:val="38"/>
  </w:num>
  <w:num w:numId="21" w16cid:durableId="1262759439">
    <w:abstractNumId w:val="12"/>
  </w:num>
  <w:num w:numId="22" w16cid:durableId="226652182">
    <w:abstractNumId w:val="2"/>
  </w:num>
  <w:num w:numId="23" w16cid:durableId="1338119994">
    <w:abstractNumId w:val="40"/>
  </w:num>
  <w:num w:numId="24" w16cid:durableId="1343123401">
    <w:abstractNumId w:val="37"/>
  </w:num>
  <w:num w:numId="25" w16cid:durableId="969745821">
    <w:abstractNumId w:val="30"/>
  </w:num>
  <w:num w:numId="26" w16cid:durableId="1536114288">
    <w:abstractNumId w:val="49"/>
  </w:num>
  <w:num w:numId="27" w16cid:durableId="1657607810">
    <w:abstractNumId w:val="5"/>
  </w:num>
  <w:num w:numId="28" w16cid:durableId="255208955">
    <w:abstractNumId w:val="47"/>
  </w:num>
  <w:num w:numId="29" w16cid:durableId="1514610373">
    <w:abstractNumId w:val="28"/>
  </w:num>
  <w:num w:numId="30" w16cid:durableId="91052031">
    <w:abstractNumId w:val="44"/>
  </w:num>
  <w:num w:numId="31" w16cid:durableId="2047094600">
    <w:abstractNumId w:val="26"/>
  </w:num>
  <w:num w:numId="32" w16cid:durableId="1525902951">
    <w:abstractNumId w:val="41"/>
  </w:num>
  <w:num w:numId="33" w16cid:durableId="140972899">
    <w:abstractNumId w:val="9"/>
  </w:num>
  <w:num w:numId="34" w16cid:durableId="94061712">
    <w:abstractNumId w:val="17"/>
  </w:num>
  <w:num w:numId="35" w16cid:durableId="859776492">
    <w:abstractNumId w:val="16"/>
  </w:num>
  <w:num w:numId="36" w16cid:durableId="637758254">
    <w:abstractNumId w:val="3"/>
  </w:num>
  <w:num w:numId="37" w16cid:durableId="1384711804">
    <w:abstractNumId w:val="43"/>
  </w:num>
  <w:num w:numId="38" w16cid:durableId="1629241242">
    <w:abstractNumId w:val="34"/>
  </w:num>
  <w:num w:numId="39" w16cid:durableId="1656031478">
    <w:abstractNumId w:val="22"/>
  </w:num>
  <w:num w:numId="40" w16cid:durableId="239337520">
    <w:abstractNumId w:val="33"/>
  </w:num>
  <w:num w:numId="41" w16cid:durableId="1372922329">
    <w:abstractNumId w:val="18"/>
  </w:num>
  <w:num w:numId="42" w16cid:durableId="1522741415">
    <w:abstractNumId w:val="35"/>
  </w:num>
  <w:num w:numId="43" w16cid:durableId="1536193038">
    <w:abstractNumId w:val="24"/>
  </w:num>
  <w:num w:numId="44" w16cid:durableId="870453237">
    <w:abstractNumId w:val="14"/>
  </w:num>
  <w:num w:numId="45" w16cid:durableId="1713266661">
    <w:abstractNumId w:val="10"/>
  </w:num>
  <w:num w:numId="46" w16cid:durableId="413553715">
    <w:abstractNumId w:val="27"/>
  </w:num>
  <w:num w:numId="47" w16cid:durableId="1392342175">
    <w:abstractNumId w:val="48"/>
  </w:num>
  <w:num w:numId="48" w16cid:durableId="736900822">
    <w:abstractNumId w:val="4"/>
  </w:num>
  <w:num w:numId="49" w16cid:durableId="758454409">
    <w:abstractNumId w:val="1"/>
  </w:num>
  <w:num w:numId="50" w16cid:durableId="154771537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838"/>
    <w:rsid w:val="000260ED"/>
    <w:rsid w:val="0004474F"/>
    <w:rsid w:val="00055571"/>
    <w:rsid w:val="00071C13"/>
    <w:rsid w:val="000A6170"/>
    <w:rsid w:val="000B7C75"/>
    <w:rsid w:val="000D028D"/>
    <w:rsid w:val="000D1147"/>
    <w:rsid w:val="000F3542"/>
    <w:rsid w:val="000F516C"/>
    <w:rsid w:val="000F7B3A"/>
    <w:rsid w:val="00123782"/>
    <w:rsid w:val="001264B7"/>
    <w:rsid w:val="00131135"/>
    <w:rsid w:val="00133D4B"/>
    <w:rsid w:val="00137A4D"/>
    <w:rsid w:val="001426B6"/>
    <w:rsid w:val="001444B7"/>
    <w:rsid w:val="00165F6F"/>
    <w:rsid w:val="001704FF"/>
    <w:rsid w:val="0017060E"/>
    <w:rsid w:val="0017434D"/>
    <w:rsid w:val="001B69CE"/>
    <w:rsid w:val="001F39DA"/>
    <w:rsid w:val="00210022"/>
    <w:rsid w:val="00223413"/>
    <w:rsid w:val="00245893"/>
    <w:rsid w:val="002471B7"/>
    <w:rsid w:val="0026024B"/>
    <w:rsid w:val="00262795"/>
    <w:rsid w:val="00264EF5"/>
    <w:rsid w:val="002A50A0"/>
    <w:rsid w:val="002C0C20"/>
    <w:rsid w:val="002D1088"/>
    <w:rsid w:val="002F208F"/>
    <w:rsid w:val="002F43F4"/>
    <w:rsid w:val="0030642B"/>
    <w:rsid w:val="003217E8"/>
    <w:rsid w:val="00333740"/>
    <w:rsid w:val="00334E38"/>
    <w:rsid w:val="0034019A"/>
    <w:rsid w:val="00376A83"/>
    <w:rsid w:val="00390635"/>
    <w:rsid w:val="003A03ED"/>
    <w:rsid w:val="003B3939"/>
    <w:rsid w:val="003C3838"/>
    <w:rsid w:val="003D116C"/>
    <w:rsid w:val="003E3165"/>
    <w:rsid w:val="00401F77"/>
    <w:rsid w:val="00402E88"/>
    <w:rsid w:val="00414FCC"/>
    <w:rsid w:val="00457E89"/>
    <w:rsid w:val="004A2D03"/>
    <w:rsid w:val="004B710E"/>
    <w:rsid w:val="004C231F"/>
    <w:rsid w:val="004C36E0"/>
    <w:rsid w:val="004D6717"/>
    <w:rsid w:val="00504567"/>
    <w:rsid w:val="00534D5A"/>
    <w:rsid w:val="00534E35"/>
    <w:rsid w:val="00536DC0"/>
    <w:rsid w:val="00544BC5"/>
    <w:rsid w:val="005704AF"/>
    <w:rsid w:val="0059087A"/>
    <w:rsid w:val="005A496A"/>
    <w:rsid w:val="005C3BD6"/>
    <w:rsid w:val="005C6544"/>
    <w:rsid w:val="00600EFB"/>
    <w:rsid w:val="00627E4E"/>
    <w:rsid w:val="00630350"/>
    <w:rsid w:val="00632745"/>
    <w:rsid w:val="00635099"/>
    <w:rsid w:val="006743FC"/>
    <w:rsid w:val="00696F26"/>
    <w:rsid w:val="006A0DE6"/>
    <w:rsid w:val="006B203C"/>
    <w:rsid w:val="006E1F54"/>
    <w:rsid w:val="006E3345"/>
    <w:rsid w:val="006E7DA3"/>
    <w:rsid w:val="00710A17"/>
    <w:rsid w:val="0071307A"/>
    <w:rsid w:val="00715DCA"/>
    <w:rsid w:val="00717209"/>
    <w:rsid w:val="00726A1F"/>
    <w:rsid w:val="0074219D"/>
    <w:rsid w:val="00761950"/>
    <w:rsid w:val="00761ABC"/>
    <w:rsid w:val="00793434"/>
    <w:rsid w:val="007C69CD"/>
    <w:rsid w:val="007E3140"/>
    <w:rsid w:val="00807C89"/>
    <w:rsid w:val="00890C6A"/>
    <w:rsid w:val="008947E9"/>
    <w:rsid w:val="008A183E"/>
    <w:rsid w:val="008A20F2"/>
    <w:rsid w:val="008B335E"/>
    <w:rsid w:val="008C50E5"/>
    <w:rsid w:val="008C620F"/>
    <w:rsid w:val="008E717A"/>
    <w:rsid w:val="008F2FCD"/>
    <w:rsid w:val="009466B7"/>
    <w:rsid w:val="00951A1D"/>
    <w:rsid w:val="00973BD0"/>
    <w:rsid w:val="009A7886"/>
    <w:rsid w:val="009C5F73"/>
    <w:rsid w:val="009D5EA2"/>
    <w:rsid w:val="009E103F"/>
    <w:rsid w:val="009E6A9E"/>
    <w:rsid w:val="009F7E10"/>
    <w:rsid w:val="00A164AC"/>
    <w:rsid w:val="00A17D29"/>
    <w:rsid w:val="00A249FF"/>
    <w:rsid w:val="00A32F99"/>
    <w:rsid w:val="00A62834"/>
    <w:rsid w:val="00A948C4"/>
    <w:rsid w:val="00AC1890"/>
    <w:rsid w:val="00AD280D"/>
    <w:rsid w:val="00B065B6"/>
    <w:rsid w:val="00B82E6E"/>
    <w:rsid w:val="00B834D5"/>
    <w:rsid w:val="00B91F73"/>
    <w:rsid w:val="00BA1ED1"/>
    <w:rsid w:val="00BC3C5F"/>
    <w:rsid w:val="00BF245D"/>
    <w:rsid w:val="00C17A6C"/>
    <w:rsid w:val="00C42A76"/>
    <w:rsid w:val="00C47364"/>
    <w:rsid w:val="00C54AD6"/>
    <w:rsid w:val="00C9684B"/>
    <w:rsid w:val="00CA2F9F"/>
    <w:rsid w:val="00CE6C71"/>
    <w:rsid w:val="00CE71B2"/>
    <w:rsid w:val="00D04636"/>
    <w:rsid w:val="00D05938"/>
    <w:rsid w:val="00D222D6"/>
    <w:rsid w:val="00D30835"/>
    <w:rsid w:val="00D30C2C"/>
    <w:rsid w:val="00D405A8"/>
    <w:rsid w:val="00DA148C"/>
    <w:rsid w:val="00DB1F18"/>
    <w:rsid w:val="00DC3367"/>
    <w:rsid w:val="00DC3849"/>
    <w:rsid w:val="00DC6EEA"/>
    <w:rsid w:val="00E053FE"/>
    <w:rsid w:val="00E06C03"/>
    <w:rsid w:val="00E24A8C"/>
    <w:rsid w:val="00E363FA"/>
    <w:rsid w:val="00E4420C"/>
    <w:rsid w:val="00E548EC"/>
    <w:rsid w:val="00E8389C"/>
    <w:rsid w:val="00EA6FD2"/>
    <w:rsid w:val="00EC5451"/>
    <w:rsid w:val="00EE0495"/>
    <w:rsid w:val="00EE612E"/>
    <w:rsid w:val="00F00109"/>
    <w:rsid w:val="00F13B4E"/>
    <w:rsid w:val="00F517C4"/>
    <w:rsid w:val="00F94417"/>
    <w:rsid w:val="00FB412D"/>
    <w:rsid w:val="00FD0D62"/>
    <w:rsid w:val="00FE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57B016"/>
  <w15:docId w15:val="{2628ECEF-5F4B-4D11-83E9-492477F4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Pr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suppressAutoHyphens/>
      <w:jc w:val="both"/>
      <w:outlineLvl w:val="0"/>
    </w:pPr>
    <w:rPr>
      <w:b/>
      <w:u w:val="single"/>
    </w:rPr>
  </w:style>
  <w:style w:type="paragraph" w:styleId="Kop3">
    <w:name w:val="heading 3"/>
    <w:basedOn w:val="Standaard"/>
    <w:next w:val="Standaard"/>
    <w:qFormat/>
    <w:rsid w:val="009466B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</w:style>
  <w:style w:type="paragraph" w:styleId="Ballontekst">
    <w:name w:val="Balloon Text"/>
    <w:basedOn w:val="Standaard"/>
    <w:semiHidden/>
    <w:rsid w:val="00264EF5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rsid w:val="0040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basedOn w:val="Standaardalinea-lettertype"/>
    <w:qFormat/>
    <w:rsid w:val="009466B7"/>
    <w:rPr>
      <w:b/>
      <w:bCs/>
    </w:rPr>
  </w:style>
  <w:style w:type="character" w:styleId="Hyperlink">
    <w:name w:val="Hyperlink"/>
    <w:basedOn w:val="Standaardalinea-lettertype"/>
    <w:rsid w:val="00C42A76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4C3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40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0728">
          <w:marLeft w:val="0"/>
          <w:marRight w:val="0"/>
          <w:marTop w:val="0"/>
          <w:marBottom w:val="0"/>
          <w:divBdr>
            <w:top w:val="single" w:sz="6" w:space="8" w:color="C84E00"/>
            <w:left w:val="single" w:sz="6" w:space="8" w:color="C84E00"/>
            <w:bottom w:val="single" w:sz="6" w:space="8" w:color="C84E00"/>
            <w:right w:val="single" w:sz="6" w:space="8" w:color="C84E00"/>
          </w:divBdr>
        </w:div>
        <w:div w:id="293407253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  <w:div w:id="450902671">
          <w:marLeft w:val="0"/>
          <w:marRight w:val="0"/>
          <w:marTop w:val="0"/>
          <w:marBottom w:val="0"/>
          <w:divBdr>
            <w:top w:val="single" w:sz="18" w:space="8" w:color="9999FF"/>
            <w:left w:val="single" w:sz="18" w:space="8" w:color="9999FF"/>
            <w:bottom w:val="single" w:sz="18" w:space="8" w:color="9999FF"/>
            <w:right w:val="single" w:sz="18" w:space="8" w:color="9999FF"/>
          </w:divBdr>
        </w:div>
      </w:divsChild>
    </w:div>
    <w:div w:id="15022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2322</Words>
  <Characters>13041</Characters>
  <Application>Microsoft Office Word</Application>
  <DocSecurity>0</DocSecurity>
  <Lines>108</Lines>
  <Paragraphs>30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GLOBALGAP</vt:lpstr>
      <vt:lpstr>GLOBALGAP</vt:lpstr>
    </vt:vector>
  </TitlesOfParts>
  <Company>VBT</Company>
  <LinksUpToDate>false</LinksUpToDate>
  <CharactersWithSpaces>15333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GLOBALGAP</dc:title>
  <dc:subject>DOC 01</dc:subject>
  <dc:creator>BNTWG - VBT</dc:creator>
  <cp:keywords/>
  <cp:lastModifiedBy>Ann De Craene</cp:lastModifiedBy>
  <cp:revision>2</cp:revision>
  <cp:lastPrinted>2015-10-15T11:54:00Z</cp:lastPrinted>
  <dcterms:created xsi:type="dcterms:W3CDTF">2023-12-11T14:33:00Z</dcterms:created>
  <dcterms:modified xsi:type="dcterms:W3CDTF">2023-12-11T14:33:00Z</dcterms:modified>
</cp:coreProperties>
</file>