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585D5046" w:rsidR="00544BC5" w:rsidRDefault="00B613AE" w:rsidP="004C36E0">
            <w:pPr>
              <w:pStyle w:val="Header"/>
              <w:rPr>
                <w:rFonts w:ascii="Arial" w:hAnsi="Arial" w:cs="Arial"/>
                <w:b/>
                <w:sz w:val="24"/>
                <w:szCs w:val="24"/>
              </w:rPr>
            </w:pPr>
            <w:r>
              <w:rPr>
                <w:rFonts w:ascii="Arial" w:hAnsi="Arial" w:cs="Arial"/>
                <w:b/>
                <w:sz w:val="24"/>
                <w:szCs w:val="24"/>
              </w:rPr>
              <w:t xml:space="preserve">GRASP </w:t>
            </w:r>
            <w:r w:rsidR="00E13775">
              <w:rPr>
                <w:rFonts w:ascii="Arial" w:hAnsi="Arial" w:cs="Arial"/>
                <w:b/>
                <w:sz w:val="24"/>
                <w:szCs w:val="24"/>
              </w:rPr>
              <w:t>Jeugdige personeelsleden (jonger dan 18 jaar)</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35600442" w:rsidR="001426B6" w:rsidRPr="006E1F54" w:rsidRDefault="00F342B3" w:rsidP="004C36E0">
            <w:pPr>
              <w:pStyle w:val="Header"/>
              <w:rPr>
                <w:rFonts w:ascii="Arial" w:hAnsi="Arial" w:cs="Arial"/>
              </w:rPr>
            </w:pPr>
            <w:r>
              <w:rPr>
                <w:rFonts w:ascii="Arial" w:hAnsi="Arial" w:cs="Arial"/>
              </w:rPr>
              <w:t>GRASP</w:t>
            </w:r>
          </w:p>
        </w:tc>
        <w:tc>
          <w:tcPr>
            <w:tcW w:w="857" w:type="pct"/>
          </w:tcPr>
          <w:p w14:paraId="34D266BC" w14:textId="19D579D0" w:rsidR="007C69CD" w:rsidRPr="006E1F54" w:rsidRDefault="00E13775" w:rsidP="004C36E0">
            <w:pPr>
              <w:pStyle w:val="Header"/>
              <w:rPr>
                <w:rFonts w:ascii="Arial" w:hAnsi="Arial" w:cs="Arial"/>
              </w:rPr>
            </w:pPr>
            <w:r>
              <w:rPr>
                <w:rFonts w:ascii="Arial" w:hAnsi="Arial" w:cs="Arial"/>
              </w:rPr>
              <w:t>9.4</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4B50C7D4" w14:textId="0C9C8423" w:rsidR="007E65E5" w:rsidRDefault="007E65E5" w:rsidP="007E65E5">
      <w:pPr>
        <w:suppressAutoHyphens/>
        <w:rPr>
          <w:rFonts w:ascii="Arial" w:hAnsi="Arial" w:cs="Arial"/>
        </w:rPr>
      </w:pPr>
    </w:p>
    <w:p w14:paraId="096CC808" w14:textId="1C9C71EF" w:rsidR="007E0A4D" w:rsidRPr="00254AB6" w:rsidRDefault="007E0A4D" w:rsidP="007E0A4D">
      <w:pPr>
        <w:suppressAutoHyphens/>
        <w:jc w:val="right"/>
        <w:rPr>
          <w:rFonts w:ascii="Arial" w:hAnsi="Arial" w:cs="Arial"/>
          <w:i/>
          <w:iCs/>
        </w:rPr>
      </w:pPr>
      <w:r w:rsidRPr="00254AB6">
        <w:rPr>
          <w:rFonts w:ascii="Arial" w:hAnsi="Arial" w:cs="Arial"/>
          <w:i/>
          <w:iCs/>
        </w:rPr>
        <w:t>Niet verplicht</w:t>
      </w:r>
      <w:r>
        <w:rPr>
          <w:rFonts w:ascii="Arial" w:hAnsi="Arial" w:cs="Arial"/>
          <w:i/>
          <w:iCs/>
        </w:rPr>
        <w:t xml:space="preserve"> indien geen jeugdige personeelsleden</w:t>
      </w:r>
    </w:p>
    <w:p w14:paraId="6B85DC99" w14:textId="77777777" w:rsidR="007E0A4D" w:rsidRDefault="007E0A4D" w:rsidP="007E65E5">
      <w:pPr>
        <w:suppressAutoHyphens/>
        <w:rPr>
          <w:rFonts w:ascii="Arial" w:hAnsi="Arial" w:cs="Arial"/>
        </w:rPr>
      </w:pPr>
    </w:p>
    <w:p w14:paraId="1F3FFE4D" w14:textId="77777777" w:rsidR="00AD467A" w:rsidRPr="00AD467A" w:rsidRDefault="00AD467A" w:rsidP="00AD467A">
      <w:pPr>
        <w:pStyle w:val="ListParagraph"/>
        <w:numPr>
          <w:ilvl w:val="0"/>
          <w:numId w:val="38"/>
        </w:numPr>
        <w:suppressAutoHyphens/>
        <w:rPr>
          <w:rFonts w:ascii="Arial" w:hAnsi="Arial" w:cs="Arial"/>
        </w:rPr>
      </w:pPr>
      <w:r w:rsidRPr="00AD467A">
        <w:rPr>
          <w:rFonts w:ascii="Arial" w:hAnsi="Arial" w:cs="Arial"/>
        </w:rPr>
        <w:t>Jeugdige werknemers mogen hoogstens 8u/dag en 40u/week worden tewerkgesteld;</w:t>
      </w:r>
    </w:p>
    <w:p w14:paraId="750B9966" w14:textId="77777777" w:rsidR="00AD467A" w:rsidRPr="00AD467A" w:rsidRDefault="00AD467A" w:rsidP="00AD467A">
      <w:pPr>
        <w:pStyle w:val="ListParagraph"/>
        <w:numPr>
          <w:ilvl w:val="0"/>
          <w:numId w:val="38"/>
        </w:numPr>
        <w:suppressAutoHyphens/>
        <w:rPr>
          <w:rFonts w:ascii="Arial" w:hAnsi="Arial" w:cs="Arial"/>
        </w:rPr>
      </w:pPr>
      <w:r w:rsidRPr="00AD467A">
        <w:rPr>
          <w:rFonts w:ascii="Arial" w:hAnsi="Arial" w:cs="Arial"/>
        </w:rPr>
        <w:t>Jeugdige werknemers mogen hoogstens 4,5 aaneensluitende uren worden tewerkgesteld. Daarna moet aan hen een pauze van minstens 30 minuten worden toegekend;</w:t>
      </w:r>
    </w:p>
    <w:p w14:paraId="5908DE8E" w14:textId="77777777" w:rsidR="00AD467A" w:rsidRPr="00AD467A" w:rsidRDefault="00AD467A" w:rsidP="00AD467A">
      <w:pPr>
        <w:pStyle w:val="ListParagraph"/>
        <w:numPr>
          <w:ilvl w:val="0"/>
          <w:numId w:val="38"/>
        </w:numPr>
        <w:suppressAutoHyphens/>
        <w:rPr>
          <w:rFonts w:ascii="Arial" w:hAnsi="Arial" w:cs="Arial"/>
        </w:rPr>
      </w:pPr>
      <w:r w:rsidRPr="00AD467A">
        <w:rPr>
          <w:rFonts w:ascii="Arial" w:hAnsi="Arial" w:cs="Arial"/>
        </w:rPr>
        <w:t>Jeugdige werknemers hebben recht op 12 uren aaneensluitende rust tussen 2 gepresteerde dagen;</w:t>
      </w:r>
    </w:p>
    <w:p w14:paraId="444EDB35" w14:textId="77777777" w:rsidR="00AD467A" w:rsidRPr="00AD467A" w:rsidRDefault="00AD467A" w:rsidP="00AD467A">
      <w:pPr>
        <w:pStyle w:val="ListParagraph"/>
        <w:numPr>
          <w:ilvl w:val="0"/>
          <w:numId w:val="38"/>
        </w:numPr>
        <w:suppressAutoHyphens/>
        <w:rPr>
          <w:rFonts w:ascii="Arial" w:hAnsi="Arial" w:cs="Arial"/>
        </w:rPr>
      </w:pPr>
      <w:r w:rsidRPr="00AD467A">
        <w:rPr>
          <w:rFonts w:ascii="Arial" w:hAnsi="Arial" w:cs="Arial"/>
        </w:rPr>
        <w:t>Jeugdige werknemers mogen in principe geen overuren presteren, behalve in zéér uitzonderlijke gevallen: arbeid die door een onvoorziene noodzakelijkheid wordt vereist; voor het verrichten van arbeid om het hoofd te bieden aan een voorgekomen of dreigend ongeval, zowel door werknemers van de onderneming als voor rekening van een derde; voor het verrichten van dringende arbeid aan machines of materieel, zowel door werknemers van de onderneming als voor rekening van een derde.</w:t>
      </w:r>
    </w:p>
    <w:p w14:paraId="203C5021" w14:textId="3F449E38" w:rsidR="00AD467A" w:rsidRPr="00AD467A" w:rsidRDefault="00AD467A" w:rsidP="00AD467A">
      <w:pPr>
        <w:pStyle w:val="ListParagraph"/>
        <w:numPr>
          <w:ilvl w:val="0"/>
          <w:numId w:val="38"/>
        </w:numPr>
        <w:suppressAutoHyphens/>
        <w:rPr>
          <w:rFonts w:ascii="Arial" w:hAnsi="Arial" w:cs="Arial"/>
        </w:rPr>
      </w:pPr>
      <w:r w:rsidRPr="00AD467A">
        <w:rPr>
          <w:rFonts w:ascii="Arial" w:hAnsi="Arial" w:cs="Arial"/>
        </w:rPr>
        <w:t>Jeugdige werknemers mogen niet ’s nachts worden tewerkgesteld (= 20u-6u), behalve in die situaties waarin ook overuren zijn toegelaten. Zelfs in de zeer uitzonderlijke situatie waarin een jeugdige werknemer nachtarbeid zou verrichten, dan mag de werknemer maar tot 23u worden tewerkgesteld</w:t>
      </w:r>
      <w:r w:rsidR="007E0A4D">
        <w:rPr>
          <w:rFonts w:ascii="Arial" w:hAnsi="Arial" w:cs="Arial"/>
        </w:rPr>
        <w:t>.</w:t>
      </w:r>
    </w:p>
    <w:p w14:paraId="2E8CC3A1" w14:textId="44DACD97" w:rsidR="00AD467A" w:rsidRPr="00AD467A" w:rsidRDefault="00AD467A" w:rsidP="00AD467A">
      <w:pPr>
        <w:pStyle w:val="ListParagraph"/>
        <w:numPr>
          <w:ilvl w:val="0"/>
          <w:numId w:val="38"/>
        </w:numPr>
        <w:suppressAutoHyphens/>
        <w:rPr>
          <w:rFonts w:ascii="Arial" w:hAnsi="Arial" w:cs="Arial"/>
        </w:rPr>
      </w:pPr>
      <w:r w:rsidRPr="00AD467A">
        <w:rPr>
          <w:rFonts w:ascii="Arial" w:hAnsi="Arial" w:cs="Arial"/>
        </w:rPr>
        <w:t>Jeugdige werknemers mogen in principe niet tewerkgesteld worden op zondag, behalve in die situaties waarin ook overuren zijn toegelaten. Opgelet, indien een jeugdige werknemer op zondag wordt tewerkgesteld dan zal de werkgever bovenop de gewone inhaalrust wegens tewerkstelling op zondag ook nog een bijkomende rustdag moeten toekennen, onmiddellijk volgend op of voorafgaand aan de zondag.</w:t>
      </w:r>
    </w:p>
    <w:p w14:paraId="751C9149" w14:textId="2F082DB5" w:rsidR="007E0A4D" w:rsidRPr="00EB2CAD" w:rsidRDefault="007E0A4D" w:rsidP="007E0A4D">
      <w:pPr>
        <w:pStyle w:val="ListParagraph"/>
        <w:numPr>
          <w:ilvl w:val="0"/>
          <w:numId w:val="38"/>
        </w:numPr>
        <w:rPr>
          <w:rFonts w:ascii="Arial" w:hAnsi="Arial" w:cs="Arial"/>
        </w:rPr>
      </w:pPr>
      <w:r>
        <w:rPr>
          <w:rFonts w:ascii="Arial" w:hAnsi="Arial" w:cs="Arial"/>
        </w:rPr>
        <w:t>Jeugdige werknemers verrichten d</w:t>
      </w:r>
      <w:r w:rsidRPr="00EB2CAD">
        <w:rPr>
          <w:rFonts w:ascii="Arial" w:hAnsi="Arial" w:cs="Arial"/>
        </w:rPr>
        <w:t>e activiteiten enkel onder toezicht</w:t>
      </w:r>
      <w:r>
        <w:rPr>
          <w:rFonts w:ascii="Arial" w:hAnsi="Arial" w:cs="Arial"/>
        </w:rPr>
        <w:t>.</w:t>
      </w:r>
    </w:p>
    <w:p w14:paraId="35F08241" w14:textId="0D92D818" w:rsidR="007E0A4D" w:rsidRPr="00EB2CAD" w:rsidRDefault="007E0A4D" w:rsidP="007E0A4D">
      <w:pPr>
        <w:pStyle w:val="ListParagraph"/>
        <w:numPr>
          <w:ilvl w:val="0"/>
          <w:numId w:val="38"/>
        </w:numPr>
        <w:rPr>
          <w:rFonts w:ascii="Arial" w:hAnsi="Arial" w:cs="Arial"/>
        </w:rPr>
      </w:pPr>
      <w:r>
        <w:rPr>
          <w:rFonts w:ascii="Arial" w:hAnsi="Arial" w:cs="Arial"/>
        </w:rPr>
        <w:t xml:space="preserve">Jeugdige werknemers </w:t>
      </w:r>
      <w:r w:rsidRPr="00EB2CAD">
        <w:rPr>
          <w:rFonts w:ascii="Arial" w:hAnsi="Arial" w:cs="Arial"/>
        </w:rPr>
        <w:t xml:space="preserve">worden </w:t>
      </w:r>
      <w:r>
        <w:rPr>
          <w:rFonts w:ascii="Arial" w:hAnsi="Arial" w:cs="Arial"/>
        </w:rPr>
        <w:t xml:space="preserve">niet gehinderd </w:t>
      </w:r>
      <w:r w:rsidRPr="00EB2CAD">
        <w:rPr>
          <w:rFonts w:ascii="Arial" w:hAnsi="Arial" w:cs="Arial"/>
        </w:rPr>
        <w:t>in hun leerplicht</w:t>
      </w:r>
      <w:r>
        <w:rPr>
          <w:rFonts w:ascii="Arial" w:hAnsi="Arial" w:cs="Arial"/>
        </w:rPr>
        <w:t>.</w:t>
      </w:r>
    </w:p>
    <w:p w14:paraId="32681984" w14:textId="46073540" w:rsidR="007E0A4D" w:rsidRPr="007E0A4D" w:rsidRDefault="007E0A4D" w:rsidP="00A1690B">
      <w:pPr>
        <w:pStyle w:val="ListParagraph"/>
        <w:numPr>
          <w:ilvl w:val="0"/>
          <w:numId w:val="38"/>
        </w:numPr>
        <w:rPr>
          <w:rFonts w:ascii="Arial" w:hAnsi="Arial" w:cs="Arial"/>
        </w:rPr>
      </w:pPr>
      <w:r w:rsidRPr="007E0A4D">
        <w:rPr>
          <w:rFonts w:ascii="Arial" w:hAnsi="Arial" w:cs="Arial"/>
        </w:rPr>
        <w:t>Jeugdige werknemers worden niet betrokken in gevaarlijke activiteiten en voeren enkel a</w:t>
      </w:r>
      <w:r>
        <w:rPr>
          <w:rFonts w:ascii="Arial" w:hAnsi="Arial" w:cs="Arial"/>
        </w:rPr>
        <w:t>c</w:t>
      </w:r>
      <w:r w:rsidRPr="007E0A4D">
        <w:rPr>
          <w:rFonts w:ascii="Arial" w:hAnsi="Arial" w:cs="Arial"/>
        </w:rPr>
        <w:t>tiviteiten uit geschikt voor hun leeftijd</w:t>
      </w:r>
      <w:r>
        <w:rPr>
          <w:rFonts w:ascii="Arial" w:hAnsi="Arial" w:cs="Arial"/>
        </w:rPr>
        <w:t>.</w:t>
      </w:r>
    </w:p>
    <w:p w14:paraId="215F1BAA" w14:textId="04CBE9C0" w:rsidR="007E0A4D" w:rsidRDefault="007E0A4D" w:rsidP="007E65E5">
      <w:pPr>
        <w:rPr>
          <w:rFonts w:ascii="Arial" w:hAnsi="Arial" w:cs="Arial"/>
        </w:rPr>
      </w:pPr>
      <w:r>
        <w:rPr>
          <w:rFonts w:ascii="Arial" w:hAnsi="Arial" w:cs="Arial"/>
        </w:rPr>
        <w:t>Indien inbreuken worden vastgesteld in bovenstaande vereisten dan geldt:</w:t>
      </w:r>
    </w:p>
    <w:p w14:paraId="62A85EC2" w14:textId="35FE089A" w:rsidR="007E0A4D" w:rsidRPr="007E0A4D" w:rsidRDefault="007E0A4D" w:rsidP="007E0A4D">
      <w:pPr>
        <w:pStyle w:val="ListParagraph"/>
        <w:numPr>
          <w:ilvl w:val="0"/>
          <w:numId w:val="39"/>
        </w:numPr>
        <w:rPr>
          <w:rFonts w:ascii="Arial" w:hAnsi="Arial" w:cs="Arial"/>
        </w:rPr>
      </w:pPr>
      <w:r>
        <w:rPr>
          <w:rFonts w:ascii="Arial" w:hAnsi="Arial" w:cs="Arial"/>
        </w:rPr>
        <w:t>De bedrijfsleider informeert onmiddellijk de producent.</w:t>
      </w:r>
    </w:p>
    <w:p w14:paraId="01063372" w14:textId="6D9CBD5C" w:rsidR="007E0A4D" w:rsidRDefault="007E0A4D" w:rsidP="007E0A4D">
      <w:pPr>
        <w:pStyle w:val="ListParagraph"/>
        <w:numPr>
          <w:ilvl w:val="0"/>
          <w:numId w:val="39"/>
        </w:numPr>
        <w:rPr>
          <w:rFonts w:ascii="Arial" w:hAnsi="Arial" w:cs="Arial"/>
        </w:rPr>
      </w:pPr>
      <w:r>
        <w:rPr>
          <w:rFonts w:ascii="Arial" w:hAnsi="Arial" w:cs="Arial"/>
        </w:rPr>
        <w:t>Ondertussen wordt ervoor gezorgd dat de jeugdige werknemer onmiddellijk verwijderd wordt van de gevaarlijke situatie en/of de nodige pauzes of rustdag krijgt en/of verplicht onderwijs kan volgen (zoals toepasselijk volgens de inbreuk).</w:t>
      </w:r>
    </w:p>
    <w:p w14:paraId="311952DB" w14:textId="7B04DC58" w:rsidR="007E0A4D" w:rsidRDefault="007E0A4D" w:rsidP="007E0A4D">
      <w:pPr>
        <w:pStyle w:val="ListParagraph"/>
        <w:numPr>
          <w:ilvl w:val="0"/>
          <w:numId w:val="39"/>
        </w:numPr>
        <w:rPr>
          <w:rFonts w:ascii="Arial" w:hAnsi="Arial" w:cs="Arial"/>
        </w:rPr>
      </w:pPr>
      <w:r>
        <w:rPr>
          <w:rFonts w:ascii="Arial" w:hAnsi="Arial" w:cs="Arial"/>
        </w:rPr>
        <w:t>De jeugdige we</w:t>
      </w:r>
      <w:r w:rsidR="00E46AC5">
        <w:rPr>
          <w:rFonts w:ascii="Arial" w:hAnsi="Arial" w:cs="Arial"/>
        </w:rPr>
        <w:t>rknemer ontvangt de nodige begeleiding van de vertrouwenspersoon van het bedrijf.</w:t>
      </w:r>
    </w:p>
    <w:p w14:paraId="5CC6F132" w14:textId="203844B2" w:rsidR="007E0A4D" w:rsidRDefault="007E0A4D" w:rsidP="007E0A4D">
      <w:pPr>
        <w:pStyle w:val="ListParagraph"/>
        <w:numPr>
          <w:ilvl w:val="0"/>
          <w:numId w:val="39"/>
        </w:numPr>
        <w:rPr>
          <w:rFonts w:ascii="Arial" w:hAnsi="Arial" w:cs="Arial"/>
        </w:rPr>
      </w:pPr>
      <w:r>
        <w:rPr>
          <w:rFonts w:ascii="Arial" w:hAnsi="Arial" w:cs="Arial"/>
        </w:rPr>
        <w:t>De personeelsbezetting wordt aangepast ter voorkoming van mogelijks verdere inbreuken.</w:t>
      </w:r>
    </w:p>
    <w:p w14:paraId="3D210E34" w14:textId="04861E0C" w:rsidR="007E0A4D" w:rsidRDefault="007E0A4D" w:rsidP="007E0A4D">
      <w:pPr>
        <w:pStyle w:val="ListParagraph"/>
        <w:numPr>
          <w:ilvl w:val="0"/>
          <w:numId w:val="39"/>
        </w:numPr>
        <w:rPr>
          <w:rFonts w:ascii="Arial" w:hAnsi="Arial" w:cs="Arial"/>
        </w:rPr>
      </w:pPr>
      <w:r>
        <w:rPr>
          <w:rFonts w:ascii="Arial" w:hAnsi="Arial" w:cs="Arial"/>
        </w:rPr>
        <w:t>De producent en de bedrijfsleider hernemen de GRASP verklaring.</w:t>
      </w:r>
    </w:p>
    <w:p w14:paraId="283B726D" w14:textId="609A6A10" w:rsidR="00E46AC5" w:rsidRDefault="00E46AC5" w:rsidP="007E0A4D">
      <w:pPr>
        <w:pStyle w:val="ListParagraph"/>
        <w:numPr>
          <w:ilvl w:val="0"/>
          <w:numId w:val="39"/>
        </w:numPr>
        <w:rPr>
          <w:rFonts w:ascii="Arial" w:hAnsi="Arial" w:cs="Arial"/>
        </w:rPr>
      </w:pPr>
      <w:r>
        <w:rPr>
          <w:rFonts w:ascii="Arial" w:hAnsi="Arial" w:cs="Arial"/>
        </w:rPr>
        <w:t>Andere – specifieer: ___</w:t>
      </w:r>
    </w:p>
    <w:p w14:paraId="1EE3C241" w14:textId="77777777" w:rsidR="00812BB0" w:rsidRPr="00812BB0" w:rsidRDefault="00812BB0" w:rsidP="00812B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1"/>
        <w:gridCol w:w="3021"/>
      </w:tblGrid>
      <w:tr w:rsidR="00812BB0" w:rsidRPr="00C159F4" w14:paraId="39A6C16D" w14:textId="76FD8727" w:rsidTr="00812BB0">
        <w:tc>
          <w:tcPr>
            <w:tcW w:w="3020" w:type="dxa"/>
            <w:shd w:val="clear" w:color="auto" w:fill="auto"/>
          </w:tcPr>
          <w:p w14:paraId="485832E6" w14:textId="5334B062" w:rsidR="00812BB0" w:rsidRPr="00C159F4" w:rsidRDefault="00812BB0" w:rsidP="00F400DB">
            <w:pPr>
              <w:suppressAutoHyphens/>
              <w:rPr>
                <w:rFonts w:ascii="Arial" w:hAnsi="Arial" w:cs="Arial"/>
              </w:rPr>
            </w:pPr>
          </w:p>
        </w:tc>
        <w:tc>
          <w:tcPr>
            <w:tcW w:w="3021" w:type="dxa"/>
            <w:shd w:val="clear" w:color="auto" w:fill="auto"/>
          </w:tcPr>
          <w:p w14:paraId="7AA57C84" w14:textId="54C21EAD" w:rsidR="00812BB0" w:rsidRPr="00C159F4" w:rsidRDefault="00812BB0" w:rsidP="00812BB0">
            <w:pPr>
              <w:suppressAutoHyphens/>
              <w:jc w:val="center"/>
              <w:rPr>
                <w:rFonts w:ascii="Arial" w:hAnsi="Arial" w:cs="Arial"/>
              </w:rPr>
            </w:pPr>
            <w:r>
              <w:rPr>
                <w:rFonts w:ascii="Arial" w:hAnsi="Arial" w:cs="Arial"/>
              </w:rPr>
              <w:t>Toezichthoudend werknemer</w:t>
            </w:r>
          </w:p>
        </w:tc>
        <w:tc>
          <w:tcPr>
            <w:tcW w:w="3021" w:type="dxa"/>
          </w:tcPr>
          <w:p w14:paraId="7736EDA2" w14:textId="721667D6" w:rsidR="00812BB0" w:rsidRPr="00C159F4" w:rsidRDefault="00812BB0" w:rsidP="00812BB0">
            <w:pPr>
              <w:suppressAutoHyphens/>
              <w:jc w:val="center"/>
              <w:rPr>
                <w:rFonts w:ascii="Arial" w:hAnsi="Arial" w:cs="Arial"/>
              </w:rPr>
            </w:pPr>
            <w:r>
              <w:rPr>
                <w:rFonts w:ascii="Arial" w:hAnsi="Arial" w:cs="Arial"/>
              </w:rPr>
              <w:t>Producent</w:t>
            </w:r>
          </w:p>
        </w:tc>
      </w:tr>
      <w:tr w:rsidR="00812BB0" w:rsidRPr="00C159F4" w14:paraId="470A41D2" w14:textId="11475378" w:rsidTr="00812BB0">
        <w:tc>
          <w:tcPr>
            <w:tcW w:w="3020" w:type="dxa"/>
            <w:shd w:val="clear" w:color="auto" w:fill="auto"/>
          </w:tcPr>
          <w:p w14:paraId="06EF19AB" w14:textId="1FAFE077" w:rsidR="00812BB0" w:rsidRDefault="00812BB0" w:rsidP="00F400DB">
            <w:pPr>
              <w:suppressAutoHyphens/>
              <w:rPr>
                <w:rFonts w:ascii="Arial" w:hAnsi="Arial" w:cs="Arial"/>
              </w:rPr>
            </w:pPr>
            <w:r>
              <w:rPr>
                <w:rFonts w:ascii="Arial" w:hAnsi="Arial" w:cs="Arial"/>
              </w:rPr>
              <w:t>Naam</w:t>
            </w:r>
          </w:p>
        </w:tc>
        <w:tc>
          <w:tcPr>
            <w:tcW w:w="3021" w:type="dxa"/>
            <w:shd w:val="clear" w:color="auto" w:fill="auto"/>
          </w:tcPr>
          <w:p w14:paraId="1DB86BBF" w14:textId="77777777" w:rsidR="00812BB0" w:rsidRPr="00C159F4" w:rsidRDefault="00812BB0" w:rsidP="00812BB0">
            <w:pPr>
              <w:suppressAutoHyphens/>
              <w:jc w:val="center"/>
              <w:rPr>
                <w:rFonts w:ascii="Arial" w:hAnsi="Arial" w:cs="Arial"/>
              </w:rPr>
            </w:pPr>
          </w:p>
        </w:tc>
        <w:tc>
          <w:tcPr>
            <w:tcW w:w="3021" w:type="dxa"/>
          </w:tcPr>
          <w:p w14:paraId="7859E08E" w14:textId="77777777" w:rsidR="00812BB0" w:rsidRPr="00C159F4" w:rsidRDefault="00812BB0" w:rsidP="00812BB0">
            <w:pPr>
              <w:suppressAutoHyphens/>
              <w:jc w:val="center"/>
              <w:rPr>
                <w:rFonts w:ascii="Arial" w:hAnsi="Arial" w:cs="Arial"/>
              </w:rPr>
            </w:pPr>
          </w:p>
        </w:tc>
      </w:tr>
      <w:tr w:rsidR="00812BB0" w:rsidRPr="00C159F4" w14:paraId="3EE6B795" w14:textId="2B08B01B" w:rsidTr="00812BB0">
        <w:tc>
          <w:tcPr>
            <w:tcW w:w="3020" w:type="dxa"/>
            <w:shd w:val="clear" w:color="auto" w:fill="auto"/>
          </w:tcPr>
          <w:p w14:paraId="4D57349C" w14:textId="77777777" w:rsidR="00812BB0" w:rsidRPr="00C159F4" w:rsidRDefault="00812BB0" w:rsidP="00F400DB">
            <w:pPr>
              <w:suppressAutoHyphens/>
              <w:rPr>
                <w:rFonts w:ascii="Arial" w:hAnsi="Arial" w:cs="Arial"/>
              </w:rPr>
            </w:pPr>
            <w:r w:rsidRPr="00C159F4">
              <w:rPr>
                <w:rFonts w:ascii="Arial" w:hAnsi="Arial" w:cs="Arial"/>
              </w:rPr>
              <w:t>Datum</w:t>
            </w:r>
          </w:p>
        </w:tc>
        <w:tc>
          <w:tcPr>
            <w:tcW w:w="3021" w:type="dxa"/>
            <w:shd w:val="clear" w:color="auto" w:fill="auto"/>
          </w:tcPr>
          <w:p w14:paraId="258A1F7D" w14:textId="77777777" w:rsidR="00812BB0" w:rsidRPr="00C159F4" w:rsidRDefault="00812BB0" w:rsidP="00F400DB">
            <w:pPr>
              <w:suppressAutoHyphens/>
              <w:rPr>
                <w:rFonts w:ascii="Arial" w:hAnsi="Arial" w:cs="Arial"/>
              </w:rPr>
            </w:pPr>
          </w:p>
        </w:tc>
        <w:tc>
          <w:tcPr>
            <w:tcW w:w="3021" w:type="dxa"/>
          </w:tcPr>
          <w:p w14:paraId="0758D3DA" w14:textId="77777777" w:rsidR="00812BB0" w:rsidRPr="00C159F4" w:rsidRDefault="00812BB0" w:rsidP="00F400DB">
            <w:pPr>
              <w:suppressAutoHyphens/>
              <w:rPr>
                <w:rFonts w:ascii="Arial" w:hAnsi="Arial" w:cs="Arial"/>
              </w:rPr>
            </w:pPr>
          </w:p>
        </w:tc>
      </w:tr>
      <w:tr w:rsidR="00812BB0" w:rsidRPr="00C159F4" w14:paraId="39DDCE11" w14:textId="75C41614" w:rsidTr="00812BB0">
        <w:tc>
          <w:tcPr>
            <w:tcW w:w="3020" w:type="dxa"/>
            <w:shd w:val="clear" w:color="auto" w:fill="auto"/>
          </w:tcPr>
          <w:p w14:paraId="341D994F" w14:textId="77777777" w:rsidR="00812BB0" w:rsidRDefault="00812BB0" w:rsidP="00F400DB">
            <w:pPr>
              <w:suppressAutoHyphens/>
              <w:rPr>
                <w:rFonts w:ascii="Arial" w:hAnsi="Arial" w:cs="Arial"/>
              </w:rPr>
            </w:pPr>
            <w:r w:rsidRPr="00C159F4">
              <w:rPr>
                <w:rFonts w:ascii="Arial" w:hAnsi="Arial" w:cs="Arial"/>
              </w:rPr>
              <w:t>Handtekening</w:t>
            </w:r>
          </w:p>
          <w:p w14:paraId="6E8F3ECB" w14:textId="77777777" w:rsidR="00812BB0" w:rsidRPr="00C159F4" w:rsidRDefault="00812BB0" w:rsidP="00F400DB">
            <w:pPr>
              <w:suppressAutoHyphens/>
              <w:rPr>
                <w:rFonts w:ascii="Arial" w:hAnsi="Arial" w:cs="Arial"/>
              </w:rPr>
            </w:pPr>
          </w:p>
        </w:tc>
        <w:tc>
          <w:tcPr>
            <w:tcW w:w="3021" w:type="dxa"/>
            <w:shd w:val="clear" w:color="auto" w:fill="auto"/>
          </w:tcPr>
          <w:p w14:paraId="0868DC73" w14:textId="77777777" w:rsidR="00812BB0" w:rsidRPr="00C159F4" w:rsidRDefault="00812BB0" w:rsidP="00F400DB">
            <w:pPr>
              <w:suppressAutoHyphens/>
              <w:rPr>
                <w:rFonts w:ascii="Arial" w:hAnsi="Arial" w:cs="Arial"/>
              </w:rPr>
            </w:pPr>
          </w:p>
        </w:tc>
        <w:tc>
          <w:tcPr>
            <w:tcW w:w="3021" w:type="dxa"/>
          </w:tcPr>
          <w:p w14:paraId="7E8FECD5" w14:textId="77777777" w:rsidR="00812BB0" w:rsidRPr="00C159F4" w:rsidRDefault="00812BB0" w:rsidP="00F400DB">
            <w:pPr>
              <w:suppressAutoHyphens/>
              <w:rPr>
                <w:rFonts w:ascii="Arial" w:hAnsi="Arial" w:cs="Arial"/>
              </w:rPr>
            </w:pPr>
          </w:p>
        </w:tc>
      </w:tr>
    </w:tbl>
    <w:p w14:paraId="35FCB22F" w14:textId="77777777" w:rsidR="007E65E5" w:rsidRDefault="007E65E5" w:rsidP="007E65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174B78" w14:paraId="15ED31F1" w14:textId="77777777" w:rsidTr="00E92A84">
        <w:tc>
          <w:tcPr>
            <w:tcW w:w="1838" w:type="dxa"/>
            <w:vMerge w:val="restart"/>
            <w:tcBorders>
              <w:top w:val="single" w:sz="4" w:space="0" w:color="auto"/>
              <w:left w:val="single" w:sz="4" w:space="0" w:color="auto"/>
              <w:right w:val="single" w:sz="4" w:space="0" w:color="auto"/>
            </w:tcBorders>
          </w:tcPr>
          <w:p w14:paraId="4C65FE1F" w14:textId="77777777" w:rsidR="00174B78" w:rsidRDefault="00174B78" w:rsidP="00E92A84">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7FD2CEB0" w14:textId="77777777" w:rsidR="00174B78" w:rsidRDefault="00174B78" w:rsidP="00E92A84">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55503790" w14:textId="77777777" w:rsidR="00174B78" w:rsidRDefault="00174B78" w:rsidP="00E92A84">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01707272" w14:textId="77777777" w:rsidR="00174B78" w:rsidRDefault="00174B78" w:rsidP="00E92A84">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51E33ECD" w14:textId="77777777" w:rsidR="00174B78" w:rsidRDefault="00174B78" w:rsidP="00E92A84">
            <w:pPr>
              <w:suppressAutoHyphens/>
              <w:jc w:val="center"/>
              <w:rPr>
                <w:rFonts w:ascii="Arial" w:hAnsi="Arial" w:cs="Arial"/>
              </w:rPr>
            </w:pPr>
            <w:r>
              <w:rPr>
                <w:rFonts w:ascii="Arial" w:hAnsi="Arial" w:cs="Arial"/>
              </w:rPr>
              <w:t>Revisie 03</w:t>
            </w:r>
          </w:p>
        </w:tc>
      </w:tr>
      <w:tr w:rsidR="00174B78" w14:paraId="7128FF3A" w14:textId="77777777" w:rsidTr="00E92A84">
        <w:tc>
          <w:tcPr>
            <w:tcW w:w="1838" w:type="dxa"/>
            <w:vMerge/>
            <w:tcBorders>
              <w:left w:val="single" w:sz="4" w:space="0" w:color="auto"/>
              <w:right w:val="single" w:sz="4" w:space="0" w:color="auto"/>
            </w:tcBorders>
            <w:shd w:val="clear" w:color="auto" w:fill="808080" w:themeFill="background1" w:themeFillShade="80"/>
          </w:tcPr>
          <w:p w14:paraId="47A1A5F8" w14:textId="77777777" w:rsidR="00174B78" w:rsidRDefault="00174B78" w:rsidP="00E92A84">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1F68F682" w14:textId="77777777" w:rsidR="00174B78" w:rsidRDefault="00174B78" w:rsidP="00E92A84">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8C5A3C8" w14:textId="77777777" w:rsidR="00174B78" w:rsidRDefault="00174B78" w:rsidP="00E92A84">
            <w:pPr>
              <w:suppressAutoHyphens/>
              <w:jc w:val="center"/>
              <w:rPr>
                <w:rFonts w:ascii="Arial" w:hAnsi="Arial" w:cs="Arial"/>
              </w:rPr>
            </w:pPr>
            <w:r>
              <w:rPr>
                <w:rFonts w:ascii="Arial" w:hAnsi="Arial" w:cs="Arial"/>
              </w:rPr>
              <w:t>Wijzigingen ten opzichte van voorgaande versie?</w:t>
            </w:r>
          </w:p>
        </w:tc>
      </w:tr>
      <w:tr w:rsidR="00174B78" w14:paraId="5C0D27DB" w14:textId="77777777" w:rsidTr="00E92A8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4CD45087" w14:textId="77777777" w:rsidR="00174B78" w:rsidRDefault="00174B78" w:rsidP="00E92A84">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082219A5"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1F3E972D" w14:textId="77777777" w:rsidR="00174B78" w:rsidRDefault="00174B78" w:rsidP="00E92A8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3F3A50B8" w14:textId="77777777" w:rsidR="00174B78" w:rsidRDefault="00174B78" w:rsidP="00E92A8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3B37859A" w14:textId="77777777" w:rsidR="00174B78" w:rsidRDefault="00174B78" w:rsidP="00E92A84">
            <w:pPr>
              <w:suppressAutoHyphens/>
              <w:jc w:val="center"/>
              <w:rPr>
                <w:rFonts w:ascii="Arial" w:hAnsi="Arial" w:cs="Arial"/>
              </w:rPr>
            </w:pPr>
            <w:r>
              <w:rPr>
                <w:rFonts w:ascii="Arial" w:hAnsi="Arial" w:cs="Arial"/>
              </w:rPr>
              <w:t>Ja   /   Neen</w:t>
            </w:r>
          </w:p>
        </w:tc>
      </w:tr>
      <w:tr w:rsidR="00174B78" w14:paraId="35EF9F8E" w14:textId="77777777" w:rsidTr="00E92A84">
        <w:tc>
          <w:tcPr>
            <w:tcW w:w="9062" w:type="dxa"/>
            <w:gridSpan w:val="5"/>
            <w:tcBorders>
              <w:top w:val="single" w:sz="4" w:space="0" w:color="auto"/>
              <w:left w:val="single" w:sz="4" w:space="0" w:color="auto"/>
              <w:bottom w:val="single" w:sz="4" w:space="0" w:color="auto"/>
              <w:right w:val="single" w:sz="4" w:space="0" w:color="auto"/>
            </w:tcBorders>
            <w:hideMark/>
          </w:tcPr>
          <w:p w14:paraId="7FBEDE43" w14:textId="77777777" w:rsidR="00174B78" w:rsidRDefault="00174B78" w:rsidP="00E92A84">
            <w:pPr>
              <w:suppressAutoHyphens/>
              <w:rPr>
                <w:rFonts w:ascii="Arial Narrow" w:hAnsi="Arial Narrow" w:cs="Arial"/>
              </w:rPr>
            </w:pPr>
            <w:r w:rsidRPr="007C69CD">
              <w:rPr>
                <w:rFonts w:ascii="Arial Narrow" w:hAnsi="Arial Narrow" w:cs="Arial"/>
              </w:rPr>
              <w:t xml:space="preserve">Indien JA: </w:t>
            </w:r>
          </w:p>
          <w:p w14:paraId="5861AB25" w14:textId="77777777" w:rsidR="00174B78" w:rsidRPr="007C69CD" w:rsidRDefault="00174B78" w:rsidP="00E92A84">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174B78" w14:paraId="4A68741D" w14:textId="77777777" w:rsidTr="00E92A84">
        <w:tc>
          <w:tcPr>
            <w:tcW w:w="1838" w:type="dxa"/>
            <w:tcBorders>
              <w:top w:val="single" w:sz="4" w:space="0" w:color="auto"/>
              <w:left w:val="single" w:sz="4" w:space="0" w:color="auto"/>
              <w:bottom w:val="single" w:sz="4" w:space="0" w:color="auto"/>
              <w:right w:val="single" w:sz="4" w:space="0" w:color="auto"/>
            </w:tcBorders>
            <w:hideMark/>
          </w:tcPr>
          <w:p w14:paraId="44C8E0C1" w14:textId="31CB6ADD" w:rsidR="00174B78" w:rsidRDefault="00702565" w:rsidP="00E92A84">
            <w:pPr>
              <w:suppressAutoHyphens/>
              <w:rPr>
                <w:rFonts w:ascii="Arial" w:hAnsi="Arial" w:cs="Arial"/>
              </w:rPr>
            </w:pPr>
            <w:r>
              <w:rPr>
                <w:rFonts w:ascii="Arial" w:hAnsi="Arial" w:cs="Arial"/>
              </w:rPr>
              <w:t>Producent</w:t>
            </w:r>
          </w:p>
          <w:p w14:paraId="6963219B" w14:textId="77777777" w:rsidR="00174B78" w:rsidRDefault="00174B78" w:rsidP="00E92A84">
            <w:pPr>
              <w:suppressAutoHyphens/>
              <w:rPr>
                <w:rFonts w:ascii="Arial" w:hAnsi="Arial" w:cs="Arial"/>
              </w:rPr>
            </w:pPr>
            <w:r>
              <w:rPr>
                <w:rFonts w:ascii="Arial" w:hAnsi="Arial" w:cs="Arial"/>
              </w:rPr>
              <w:t xml:space="preserve"> </w:t>
            </w:r>
          </w:p>
          <w:p w14:paraId="1B0D1AD1" w14:textId="77777777" w:rsidR="00174B78" w:rsidRDefault="00174B78" w:rsidP="00E92A8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0CA7FCB" w14:textId="77777777" w:rsidR="00174B78" w:rsidRDefault="00174B78" w:rsidP="00E92A8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3956D9B"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9AAB80"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6B21F53" w14:textId="77777777" w:rsidR="00174B78" w:rsidRDefault="00174B78" w:rsidP="00E92A84">
            <w:pPr>
              <w:suppressAutoHyphens/>
              <w:jc w:val="center"/>
              <w:rPr>
                <w:rFonts w:ascii="Arial" w:hAnsi="Arial" w:cs="Arial"/>
              </w:rPr>
            </w:pPr>
          </w:p>
        </w:tc>
      </w:tr>
      <w:tr w:rsidR="00174B78" w14:paraId="6BA3F9C5" w14:textId="77777777" w:rsidTr="00E92A84">
        <w:tc>
          <w:tcPr>
            <w:tcW w:w="1838" w:type="dxa"/>
            <w:tcBorders>
              <w:top w:val="single" w:sz="4" w:space="0" w:color="auto"/>
              <w:left w:val="single" w:sz="4" w:space="0" w:color="auto"/>
              <w:bottom w:val="single" w:sz="4" w:space="0" w:color="auto"/>
              <w:right w:val="single" w:sz="4" w:space="0" w:color="auto"/>
            </w:tcBorders>
            <w:hideMark/>
          </w:tcPr>
          <w:p w14:paraId="243B68E2" w14:textId="77777777" w:rsidR="00174B78" w:rsidRDefault="00174B78" w:rsidP="00E92A84">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1633729B" w14:textId="77777777" w:rsidR="00174B78" w:rsidRDefault="00174B78" w:rsidP="00E92A8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EC0693E"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6924D8F"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B63F36" w14:textId="77777777" w:rsidR="00174B78" w:rsidRDefault="00174B78" w:rsidP="00E92A84">
            <w:pPr>
              <w:suppressAutoHyphens/>
              <w:jc w:val="center"/>
              <w:rPr>
                <w:rFonts w:ascii="Arial" w:hAnsi="Arial" w:cs="Arial"/>
              </w:rPr>
            </w:pPr>
          </w:p>
        </w:tc>
      </w:tr>
      <w:tr w:rsidR="00174B78" w14:paraId="115106B4" w14:textId="77777777" w:rsidTr="00E92A84">
        <w:tc>
          <w:tcPr>
            <w:tcW w:w="1838" w:type="dxa"/>
            <w:tcBorders>
              <w:top w:val="single" w:sz="4" w:space="0" w:color="auto"/>
              <w:left w:val="single" w:sz="4" w:space="0" w:color="auto"/>
              <w:bottom w:val="single" w:sz="4" w:space="0" w:color="auto"/>
              <w:right w:val="single" w:sz="4" w:space="0" w:color="auto"/>
            </w:tcBorders>
            <w:hideMark/>
          </w:tcPr>
          <w:p w14:paraId="1E989B3C" w14:textId="74C104C4" w:rsidR="00174B78" w:rsidRDefault="00174B78" w:rsidP="00E92A84">
            <w:pPr>
              <w:suppressAutoHyphens/>
              <w:rPr>
                <w:rFonts w:ascii="Arial" w:hAnsi="Arial" w:cs="Arial"/>
              </w:rPr>
            </w:pPr>
            <w:r>
              <w:rPr>
                <w:rFonts w:ascii="Arial" w:hAnsi="Arial" w:cs="Arial"/>
              </w:rPr>
              <w:t>Handtekening</w:t>
            </w:r>
          </w:p>
          <w:p w14:paraId="5F88189F" w14:textId="77777777" w:rsidR="00174B78" w:rsidRDefault="00174B78" w:rsidP="00E92A8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3258513" w14:textId="77777777" w:rsidR="00174B78" w:rsidRDefault="00174B78" w:rsidP="00E92A8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16EE04D"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9FBEDF"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C6A33C5" w14:textId="77777777" w:rsidR="00174B78" w:rsidRDefault="00174B78" w:rsidP="00E92A84">
            <w:pPr>
              <w:suppressAutoHyphens/>
              <w:jc w:val="center"/>
              <w:rPr>
                <w:rFonts w:ascii="Arial" w:hAnsi="Arial" w:cs="Arial"/>
              </w:rPr>
            </w:pPr>
          </w:p>
        </w:tc>
      </w:tr>
    </w:tbl>
    <w:p w14:paraId="6C7ADDDC" w14:textId="77777777" w:rsidR="00174B78" w:rsidRDefault="00174B78" w:rsidP="00812BB0">
      <w:pPr>
        <w:suppressAutoHyphens/>
        <w:rPr>
          <w:rFonts w:ascii="Arial" w:hAnsi="Arial" w:cs="Arial"/>
        </w:rPr>
      </w:pPr>
    </w:p>
    <w:sectPr w:rsidR="00174B78"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30DD65F7"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GRASP</w:t>
    </w:r>
    <w:r w:rsidRPr="002F43F4">
      <w:rPr>
        <w:rFonts w:ascii="Arial" w:hAnsi="Arial" w:cs="Arial"/>
        <w:sz w:val="16"/>
        <w:szCs w:val="16"/>
      </w:rPr>
      <w:t xml:space="preserve"> v</w:t>
    </w:r>
    <w:r w:rsidR="00F342B3">
      <w:rPr>
        <w:rFonts w:ascii="Arial" w:hAnsi="Arial" w:cs="Arial"/>
        <w:sz w:val="16"/>
        <w:szCs w:val="16"/>
      </w:rPr>
      <w:t>2</w:t>
    </w:r>
    <w:r w:rsidRPr="002F43F4">
      <w:rPr>
        <w:rFonts w:ascii="Arial" w:hAnsi="Arial" w:cs="Arial"/>
        <w:sz w:val="16"/>
        <w:szCs w:val="16"/>
      </w:rPr>
      <w:t xml:space="preserve"> </w:t>
    </w:r>
    <w:r w:rsidRPr="002F43F4">
      <w:rPr>
        <w:rFonts w:ascii="Arial" w:hAnsi="Arial" w:cs="Arial"/>
        <w:sz w:val="16"/>
        <w:szCs w:val="16"/>
      </w:rPr>
      <w:tab/>
    </w:r>
    <w:r w:rsidRPr="002F43F4">
      <w:rPr>
        <w:rFonts w:ascii="Arial" w:hAnsi="Arial" w:cs="Arial"/>
        <w:sz w:val="16"/>
        <w:szCs w:val="16"/>
      </w:rPr>
      <w:tab/>
      <w:t xml:space="preserve">Doc </w:t>
    </w:r>
    <w:r w:rsidR="00E13775">
      <w:rPr>
        <w:rFonts w:ascii="Arial" w:hAnsi="Arial" w:cs="Arial"/>
        <w:sz w:val="16"/>
        <w:szCs w:val="16"/>
      </w:rPr>
      <w:t>09</w:t>
    </w:r>
    <w:r w:rsidRPr="002F43F4">
      <w:rPr>
        <w:rFonts w:ascii="Arial" w:hAnsi="Arial" w:cs="Arial"/>
        <w:sz w:val="16"/>
        <w:szCs w:val="16"/>
      </w:rPr>
      <w:t xml:space="preserve"> – versie </w:t>
    </w:r>
    <w:r w:rsidR="00E13775">
      <w:rPr>
        <w:rFonts w:ascii="Arial" w:hAnsi="Arial" w:cs="Arial"/>
        <w:sz w:val="16"/>
        <w:szCs w:val="16"/>
      </w:rPr>
      <w:t>01/09</w:t>
    </w:r>
    <w:r w:rsidRPr="002F43F4">
      <w:rPr>
        <w:rFonts w:ascii="Arial" w:hAnsi="Arial" w:cs="Arial"/>
        <w:sz w:val="16"/>
        <w:szCs w:val="16"/>
      </w:rPr>
      <w:t>/202</w:t>
    </w:r>
    <w:r w:rsidR="00F342B3">
      <w:rPr>
        <w:rFonts w:ascii="Arial" w:hAnsi="Arial" w:cs="Arial"/>
        <w:sz w:val="16"/>
        <w:szCs w:val="16"/>
      </w:rPr>
      <w:t>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3775455">
    <w:abstractNumId w:val="3"/>
  </w:num>
  <w:num w:numId="2" w16cid:durableId="1427069698">
    <w:abstractNumId w:val="11"/>
  </w:num>
  <w:num w:numId="3" w16cid:durableId="635138734">
    <w:abstractNumId w:val="26"/>
  </w:num>
  <w:num w:numId="4" w16cid:durableId="2113737970">
    <w:abstractNumId w:val="37"/>
  </w:num>
  <w:num w:numId="5" w16cid:durableId="469981827">
    <w:abstractNumId w:val="27"/>
  </w:num>
  <w:num w:numId="6" w16cid:durableId="715739299">
    <w:abstractNumId w:val="0"/>
  </w:num>
  <w:num w:numId="7" w16cid:durableId="1128814842">
    <w:abstractNumId w:val="32"/>
  </w:num>
  <w:num w:numId="8" w16cid:durableId="892689901">
    <w:abstractNumId w:val="17"/>
  </w:num>
  <w:num w:numId="9" w16cid:durableId="802121495">
    <w:abstractNumId w:val="7"/>
  </w:num>
  <w:num w:numId="10" w16cid:durableId="917596614">
    <w:abstractNumId w:val="12"/>
  </w:num>
  <w:num w:numId="11" w16cid:durableId="1880163676">
    <w:abstractNumId w:val="18"/>
  </w:num>
  <w:num w:numId="12" w16cid:durableId="356807738">
    <w:abstractNumId w:val="14"/>
  </w:num>
  <w:num w:numId="13" w16cid:durableId="479998604">
    <w:abstractNumId w:val="9"/>
  </w:num>
  <w:num w:numId="14" w16cid:durableId="1645429108">
    <w:abstractNumId w:val="15"/>
  </w:num>
  <w:num w:numId="15" w16cid:durableId="549269829">
    <w:abstractNumId w:val="34"/>
  </w:num>
  <w:num w:numId="16" w16cid:durableId="1638996645">
    <w:abstractNumId w:val="2"/>
  </w:num>
  <w:num w:numId="17" w16cid:durableId="1828548011">
    <w:abstractNumId w:val="10"/>
  </w:num>
  <w:num w:numId="18" w16cid:durableId="476413688">
    <w:abstractNumId w:val="29"/>
  </w:num>
  <w:num w:numId="19" w16cid:durableId="1958371068">
    <w:abstractNumId w:val="19"/>
  </w:num>
  <w:num w:numId="20" w16cid:durableId="678704875">
    <w:abstractNumId w:val="6"/>
  </w:num>
  <w:num w:numId="21" w16cid:durableId="1866559492">
    <w:abstractNumId w:val="5"/>
  </w:num>
  <w:num w:numId="22" w16cid:durableId="485902949">
    <w:abstractNumId w:val="39"/>
  </w:num>
  <w:num w:numId="23" w16cid:durableId="191650288">
    <w:abstractNumId w:val="4"/>
  </w:num>
  <w:num w:numId="24" w16cid:durableId="1757244032">
    <w:abstractNumId w:val="36"/>
  </w:num>
  <w:num w:numId="25" w16cid:durableId="836922099">
    <w:abstractNumId w:val="25"/>
  </w:num>
  <w:num w:numId="26" w16cid:durableId="1387725578">
    <w:abstractNumId w:val="20"/>
  </w:num>
  <w:num w:numId="27" w16cid:durableId="1836846543">
    <w:abstractNumId w:val="38"/>
  </w:num>
  <w:num w:numId="28" w16cid:durableId="595941130">
    <w:abstractNumId w:val="30"/>
  </w:num>
  <w:num w:numId="29" w16cid:durableId="1120297561">
    <w:abstractNumId w:val="23"/>
  </w:num>
  <w:num w:numId="30" w16cid:durableId="815492881">
    <w:abstractNumId w:val="22"/>
  </w:num>
  <w:num w:numId="31" w16cid:durableId="641691547">
    <w:abstractNumId w:val="1"/>
  </w:num>
  <w:num w:numId="32" w16cid:durableId="1897158266">
    <w:abstractNumId w:val="31"/>
  </w:num>
  <w:num w:numId="33" w16cid:durableId="797187306">
    <w:abstractNumId w:val="35"/>
  </w:num>
  <w:num w:numId="34" w16cid:durableId="1512791198">
    <w:abstractNumId w:val="33"/>
  </w:num>
  <w:num w:numId="35" w16cid:durableId="231475180">
    <w:abstractNumId w:val="8"/>
  </w:num>
  <w:num w:numId="36" w16cid:durableId="1082991772">
    <w:abstractNumId w:val="16"/>
  </w:num>
  <w:num w:numId="37" w16cid:durableId="1775661804">
    <w:abstractNumId w:val="13"/>
  </w:num>
  <w:num w:numId="38" w16cid:durableId="762803092">
    <w:abstractNumId w:val="28"/>
  </w:num>
  <w:num w:numId="39" w16cid:durableId="1042510623">
    <w:abstractNumId w:val="21"/>
  </w:num>
  <w:num w:numId="40" w16cid:durableId="122463606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7526C"/>
    <w:rsid w:val="00696F26"/>
    <w:rsid w:val="00697315"/>
    <w:rsid w:val="006A0DE6"/>
    <w:rsid w:val="006B203C"/>
    <w:rsid w:val="006B6C3B"/>
    <w:rsid w:val="006B7CE1"/>
    <w:rsid w:val="006C5198"/>
    <w:rsid w:val="006D3182"/>
    <w:rsid w:val="006E0FA3"/>
    <w:rsid w:val="006E1F54"/>
    <w:rsid w:val="006E7DA3"/>
    <w:rsid w:val="006F21E9"/>
    <w:rsid w:val="00702565"/>
    <w:rsid w:val="00710A17"/>
    <w:rsid w:val="0071307A"/>
    <w:rsid w:val="00717209"/>
    <w:rsid w:val="0071768B"/>
    <w:rsid w:val="00726A1F"/>
    <w:rsid w:val="00732901"/>
    <w:rsid w:val="0074219D"/>
    <w:rsid w:val="00761950"/>
    <w:rsid w:val="00761ABC"/>
    <w:rsid w:val="00763B7B"/>
    <w:rsid w:val="00793434"/>
    <w:rsid w:val="00797C65"/>
    <w:rsid w:val="007C69CD"/>
    <w:rsid w:val="007D233C"/>
    <w:rsid w:val="007D3765"/>
    <w:rsid w:val="007E0A4D"/>
    <w:rsid w:val="007E3140"/>
    <w:rsid w:val="007E65E5"/>
    <w:rsid w:val="007F754A"/>
    <w:rsid w:val="00807C89"/>
    <w:rsid w:val="00812BB0"/>
    <w:rsid w:val="00832421"/>
    <w:rsid w:val="00835447"/>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49FF"/>
    <w:rsid w:val="00A32F99"/>
    <w:rsid w:val="00A361AF"/>
    <w:rsid w:val="00A366C3"/>
    <w:rsid w:val="00A56839"/>
    <w:rsid w:val="00A80135"/>
    <w:rsid w:val="00A86FF5"/>
    <w:rsid w:val="00A948C4"/>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F245D"/>
    <w:rsid w:val="00BF4013"/>
    <w:rsid w:val="00C0162C"/>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75A6"/>
    <w:rsid w:val="00D04636"/>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3775"/>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B003B"/>
    <w:rsid w:val="00FB04EF"/>
    <w:rsid w:val="00FB412D"/>
    <w:rsid w:val="00FB418A"/>
    <w:rsid w:val="00FC6BF7"/>
    <w:rsid w:val="00FD03E8"/>
    <w:rsid w:val="00FD0D62"/>
    <w:rsid w:val="00FE129D"/>
    <w:rsid w:val="00FE56DB"/>
    <w:rsid w:val="00FF0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ing2Char">
    <w:name w:val="Heading 2 Char"/>
    <w:basedOn w:val="DefaultParagraphFont"/>
    <w:link w:val="Heading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UnresolvedMention">
    <w:name w:val="Unresolved Mention"/>
    <w:basedOn w:val="DefaultParagraphFont"/>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2559</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2023-08-03T08:12:00Z</dcterms:created>
  <dcterms:modified xsi:type="dcterms:W3CDTF">2023-08-03T08:18:00Z</dcterms:modified>
</cp:coreProperties>
</file>