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3"/>
        <w:gridCol w:w="3969"/>
        <w:gridCol w:w="848"/>
        <w:gridCol w:w="2122"/>
      </w:tblGrid>
      <w:tr w:rsidR="00544BC5" w:rsidRPr="00DA66A5" w14:paraId="07357B1C" w14:textId="7A7E6FA4" w:rsidTr="00A50BE1">
        <w:tc>
          <w:tcPr>
            <w:tcW w:w="5000" w:type="pct"/>
            <w:gridSpan w:val="4"/>
          </w:tcPr>
          <w:p w14:paraId="5F8DE8F4" w14:textId="3B5350F6" w:rsidR="00544BC5" w:rsidRPr="00DA66A5" w:rsidRDefault="00965B82" w:rsidP="004C36E0">
            <w:pPr>
              <w:pStyle w:val="Koptekst"/>
              <w:rPr>
                <w:rFonts w:ascii="Arial" w:hAnsi="Arial" w:cs="Arial"/>
                <w:b/>
                <w:sz w:val="24"/>
                <w:szCs w:val="24"/>
                <w:lang w:val="fr-BE"/>
              </w:rPr>
            </w:pPr>
            <w:r>
              <w:rPr>
                <w:rFonts w:ascii="Arial" w:hAnsi="Arial" w:cs="Arial"/>
                <w:b/>
                <w:bCs/>
                <w:sz w:val="24"/>
                <w:szCs w:val="24"/>
                <w:lang w:val="fr-BE"/>
              </w:rPr>
              <w:t>Procédure de plaintes et de suggestions</w:t>
            </w:r>
          </w:p>
        </w:tc>
      </w:tr>
      <w:tr w:rsidR="00A50BE1" w:rsidRPr="006E1F54" w14:paraId="173A1BB5" w14:textId="622EB493" w:rsidTr="00965B82">
        <w:tc>
          <w:tcPr>
            <w:tcW w:w="1171" w:type="pct"/>
            <w:vMerge w:val="restart"/>
          </w:tcPr>
          <w:p w14:paraId="33430A21" w14:textId="50E8319B" w:rsidR="00A50BE1" w:rsidRPr="006E1F54" w:rsidRDefault="00965B82" w:rsidP="00985744">
            <w:pPr>
              <w:pStyle w:val="Koptekst"/>
              <w:rPr>
                <w:rFonts w:ascii="Arial" w:hAnsi="Arial" w:cs="Arial"/>
              </w:rPr>
            </w:pPr>
            <w:proofErr w:type="spellStart"/>
            <w:r>
              <w:rPr>
                <w:rFonts w:ascii="Arial" w:hAnsi="Arial" w:cs="Arial"/>
              </w:rPr>
              <w:t>Exploitation</w:t>
            </w:r>
            <w:proofErr w:type="spellEnd"/>
          </w:p>
        </w:tc>
        <w:tc>
          <w:tcPr>
            <w:tcW w:w="2190" w:type="pct"/>
            <w:vMerge w:val="restart"/>
          </w:tcPr>
          <w:p w14:paraId="29C08D75" w14:textId="02C3F963" w:rsidR="00A50BE1" w:rsidRPr="006E1F54" w:rsidRDefault="00A50BE1" w:rsidP="00985744">
            <w:pPr>
              <w:pStyle w:val="Koptekst"/>
              <w:rPr>
                <w:rFonts w:ascii="Arial" w:hAnsi="Arial" w:cs="Arial"/>
              </w:rPr>
            </w:pPr>
          </w:p>
        </w:tc>
        <w:tc>
          <w:tcPr>
            <w:tcW w:w="468" w:type="pct"/>
            <w:vMerge w:val="restart"/>
          </w:tcPr>
          <w:p w14:paraId="5AFF8264" w14:textId="50BBF2BD" w:rsidR="00A50BE1" w:rsidRPr="006E1F54" w:rsidRDefault="00A50BE1" w:rsidP="004C36E0">
            <w:pPr>
              <w:pStyle w:val="Koptekst"/>
              <w:rPr>
                <w:rFonts w:ascii="Arial" w:hAnsi="Arial" w:cs="Arial"/>
              </w:rPr>
            </w:pPr>
            <w:r w:rsidRPr="006E1F54">
              <w:rPr>
                <w:rFonts w:ascii="Arial" w:hAnsi="Arial" w:cs="Arial"/>
              </w:rPr>
              <w:t xml:space="preserve">P&amp;C </w:t>
            </w:r>
          </w:p>
        </w:tc>
        <w:tc>
          <w:tcPr>
            <w:tcW w:w="1171" w:type="pct"/>
          </w:tcPr>
          <w:p w14:paraId="34D266BC" w14:textId="58C1CE3E" w:rsidR="00A50BE1" w:rsidRPr="006E1F54" w:rsidRDefault="00A50BE1" w:rsidP="004C36E0">
            <w:pPr>
              <w:pStyle w:val="Koptekst"/>
              <w:rPr>
                <w:rFonts w:ascii="Arial" w:hAnsi="Arial" w:cs="Arial"/>
              </w:rPr>
            </w:pPr>
            <w:r w:rsidRPr="006E1F54">
              <w:rPr>
                <w:rFonts w:ascii="Arial" w:hAnsi="Arial" w:cs="Arial"/>
              </w:rPr>
              <w:t>F&amp;V-SMART</w:t>
            </w:r>
            <w:r>
              <w:rPr>
                <w:rFonts w:ascii="Arial" w:hAnsi="Arial" w:cs="Arial"/>
              </w:rPr>
              <w:t xml:space="preserve"> – 10.01 </w:t>
            </w:r>
          </w:p>
        </w:tc>
      </w:tr>
      <w:tr w:rsidR="00A50BE1" w:rsidRPr="006E1F54" w14:paraId="3C5890B7" w14:textId="77777777" w:rsidTr="00965B82">
        <w:tc>
          <w:tcPr>
            <w:tcW w:w="1171" w:type="pct"/>
            <w:vMerge/>
          </w:tcPr>
          <w:p w14:paraId="28293FC0" w14:textId="77777777" w:rsidR="00A50BE1" w:rsidRPr="006E1F54" w:rsidRDefault="00A50BE1" w:rsidP="00985744">
            <w:pPr>
              <w:pStyle w:val="Koptekst"/>
              <w:rPr>
                <w:rFonts w:ascii="Arial" w:hAnsi="Arial" w:cs="Arial"/>
              </w:rPr>
            </w:pPr>
          </w:p>
        </w:tc>
        <w:tc>
          <w:tcPr>
            <w:tcW w:w="2190" w:type="pct"/>
            <w:vMerge/>
          </w:tcPr>
          <w:p w14:paraId="517F76D3" w14:textId="77777777" w:rsidR="00A50BE1" w:rsidRPr="006E1F54" w:rsidRDefault="00A50BE1" w:rsidP="00985744">
            <w:pPr>
              <w:pStyle w:val="Koptekst"/>
              <w:rPr>
                <w:rFonts w:ascii="Arial" w:hAnsi="Arial" w:cs="Arial"/>
              </w:rPr>
            </w:pPr>
          </w:p>
        </w:tc>
        <w:tc>
          <w:tcPr>
            <w:tcW w:w="468" w:type="pct"/>
            <w:vMerge/>
          </w:tcPr>
          <w:p w14:paraId="21FE60D5" w14:textId="77777777" w:rsidR="00A50BE1" w:rsidRPr="006E1F54" w:rsidRDefault="00A50BE1" w:rsidP="004C36E0">
            <w:pPr>
              <w:pStyle w:val="Koptekst"/>
              <w:rPr>
                <w:rFonts w:ascii="Arial" w:hAnsi="Arial" w:cs="Arial"/>
              </w:rPr>
            </w:pPr>
          </w:p>
        </w:tc>
        <w:tc>
          <w:tcPr>
            <w:tcW w:w="1171" w:type="pct"/>
          </w:tcPr>
          <w:p w14:paraId="36D59F99" w14:textId="48ACE01D" w:rsidR="00A50BE1" w:rsidRPr="006E1F54" w:rsidRDefault="00A50BE1" w:rsidP="004C36E0">
            <w:pPr>
              <w:pStyle w:val="Koptekst"/>
              <w:rPr>
                <w:rFonts w:ascii="Arial" w:hAnsi="Arial" w:cs="Arial"/>
              </w:rPr>
            </w:pPr>
            <w:r>
              <w:rPr>
                <w:rFonts w:ascii="Arial" w:hAnsi="Arial" w:cs="Arial"/>
              </w:rPr>
              <w:t>GRASP – 3</w:t>
            </w:r>
          </w:p>
        </w:tc>
      </w:tr>
      <w:tr w:rsidR="007C69CD" w:rsidRPr="006E1F54" w14:paraId="5277041A" w14:textId="06BC1364" w:rsidTr="00965B82">
        <w:tc>
          <w:tcPr>
            <w:tcW w:w="1171" w:type="pct"/>
          </w:tcPr>
          <w:p w14:paraId="4C560FA8" w14:textId="3A82FA04" w:rsidR="007C69CD" w:rsidRPr="006E1F54" w:rsidRDefault="00965B82" w:rsidP="00985744">
            <w:pPr>
              <w:pStyle w:val="Koptekst"/>
              <w:rPr>
                <w:rFonts w:ascii="Arial" w:hAnsi="Arial" w:cs="Arial"/>
              </w:rPr>
            </w:pPr>
            <w:proofErr w:type="spellStart"/>
            <w:r>
              <w:rPr>
                <w:rFonts w:ascii="Arial" w:hAnsi="Arial" w:cs="Arial"/>
              </w:rPr>
              <w:t>Gestion</w:t>
            </w:r>
            <w:proofErr w:type="spellEnd"/>
            <w:r>
              <w:rPr>
                <w:rFonts w:ascii="Arial" w:hAnsi="Arial" w:cs="Arial"/>
              </w:rPr>
              <w:t xml:space="preserve"> </w:t>
            </w:r>
            <w:proofErr w:type="spellStart"/>
            <w:r>
              <w:rPr>
                <w:rFonts w:ascii="Arial" w:hAnsi="Arial" w:cs="Arial"/>
              </w:rPr>
              <w:t>d’expoitation</w:t>
            </w:r>
            <w:proofErr w:type="spellEnd"/>
          </w:p>
        </w:tc>
        <w:tc>
          <w:tcPr>
            <w:tcW w:w="2190" w:type="pct"/>
          </w:tcPr>
          <w:p w14:paraId="12DE5DA2" w14:textId="39DF7346" w:rsidR="007C69CD" w:rsidRPr="006E1F54" w:rsidRDefault="007C69CD" w:rsidP="00985744">
            <w:pPr>
              <w:pStyle w:val="Koptekst"/>
              <w:rPr>
                <w:rFonts w:ascii="Arial" w:hAnsi="Arial" w:cs="Arial"/>
              </w:rPr>
            </w:pPr>
          </w:p>
        </w:tc>
        <w:tc>
          <w:tcPr>
            <w:tcW w:w="468" w:type="pct"/>
          </w:tcPr>
          <w:p w14:paraId="77BAC07A" w14:textId="52A0D509" w:rsidR="007C69CD" w:rsidRPr="006E1F54" w:rsidRDefault="00965B82" w:rsidP="00985744">
            <w:pPr>
              <w:pStyle w:val="Koptekst"/>
              <w:rPr>
                <w:rFonts w:ascii="Arial" w:hAnsi="Arial" w:cs="Arial"/>
              </w:rPr>
            </w:pPr>
            <w:r>
              <w:rPr>
                <w:rFonts w:ascii="Arial" w:hAnsi="Arial" w:cs="Arial"/>
              </w:rPr>
              <w:t>Date</w:t>
            </w:r>
          </w:p>
        </w:tc>
        <w:tc>
          <w:tcPr>
            <w:tcW w:w="1171" w:type="pct"/>
          </w:tcPr>
          <w:p w14:paraId="784095AD" w14:textId="6FB735E0" w:rsidR="007C69CD" w:rsidRPr="006E1F54" w:rsidRDefault="007C69CD" w:rsidP="00985744">
            <w:pPr>
              <w:pStyle w:val="Koptekst"/>
              <w:rPr>
                <w:rFonts w:ascii="Arial" w:hAnsi="Arial" w:cs="Arial"/>
              </w:rPr>
            </w:pPr>
            <w:r w:rsidRPr="006E1F54">
              <w:rPr>
                <w:rFonts w:ascii="Arial" w:hAnsi="Arial" w:cs="Arial"/>
              </w:rPr>
              <w:t>..  /  ..  /  202.</w:t>
            </w:r>
          </w:p>
        </w:tc>
      </w:tr>
    </w:tbl>
    <w:p w14:paraId="3AE535FB" w14:textId="77777777" w:rsidR="004C36E0" w:rsidRDefault="004C36E0" w:rsidP="00DB1F18">
      <w:pPr>
        <w:rPr>
          <w:rFonts w:ascii="Arial" w:hAnsi="Arial" w:cs="Arial"/>
        </w:rPr>
      </w:pPr>
    </w:p>
    <w:p w14:paraId="5A330CB3" w14:textId="77777777" w:rsidR="00965B82" w:rsidRDefault="00965B82" w:rsidP="00965B82">
      <w:pPr>
        <w:rPr>
          <w:rFonts w:ascii="Arial" w:hAnsi="Arial" w:cs="Arial"/>
        </w:rPr>
      </w:pPr>
      <w:r>
        <w:rPr>
          <w:rFonts w:ascii="Arial" w:hAnsi="Arial" w:cs="Arial"/>
          <w:lang w:val="fr-BE"/>
        </w:rPr>
        <w:t>Procédure</w:t>
      </w:r>
    </w:p>
    <w:p w14:paraId="737B2496" w14:textId="77777777" w:rsidR="00965B82" w:rsidRDefault="00965B82" w:rsidP="00965B82">
      <w:pPr>
        <w:rPr>
          <w:rFonts w:ascii="Arial" w:hAnsi="Arial" w:cs="Arial"/>
        </w:rPr>
      </w:pPr>
    </w:p>
    <w:p w14:paraId="56378E78" w14:textId="77777777" w:rsidR="00965B82" w:rsidRPr="00DA66A5" w:rsidRDefault="00965B82" w:rsidP="00965B82">
      <w:pPr>
        <w:rPr>
          <w:rFonts w:ascii="Arial" w:hAnsi="Arial" w:cs="Arial"/>
          <w:lang w:val="fr-BE"/>
        </w:rPr>
      </w:pPr>
      <w:r>
        <w:rPr>
          <w:rFonts w:ascii="Arial" w:hAnsi="Arial" w:cs="Arial"/>
          <w:lang w:val="fr-BE"/>
        </w:rPr>
        <w:t>Toute plainte ou suggestion interne ou externe concernant des éléments couverts par la norme GLOBALG.A.P. IFA F&amp;V-SMART ou GRASP add-on doit faire l'objet d'un suivi adéquat.</w:t>
      </w:r>
    </w:p>
    <w:p w14:paraId="2C6174BA" w14:textId="77777777" w:rsidR="00965B82" w:rsidRPr="00DA66A5" w:rsidRDefault="00965B82" w:rsidP="00965B82">
      <w:pPr>
        <w:rPr>
          <w:rFonts w:ascii="Arial" w:hAnsi="Arial" w:cs="Arial"/>
          <w:lang w:val="fr-BE"/>
        </w:rPr>
      </w:pPr>
    </w:p>
    <w:p w14:paraId="31C7C2F6" w14:textId="77777777" w:rsidR="00965B82" w:rsidRPr="00DA66A5" w:rsidRDefault="00965B82" w:rsidP="00965B82">
      <w:pPr>
        <w:rPr>
          <w:rFonts w:ascii="Arial" w:hAnsi="Arial" w:cs="Arial"/>
          <w:lang w:val="fr-BE"/>
        </w:rPr>
      </w:pPr>
      <w:r>
        <w:rPr>
          <w:rFonts w:ascii="Arial" w:hAnsi="Arial" w:cs="Arial"/>
          <w:lang w:val="fr-BE"/>
        </w:rPr>
        <w:t xml:space="preserve">Le suivi comprend les phases suivantes : </w:t>
      </w:r>
    </w:p>
    <w:p w14:paraId="578F2478" w14:textId="77777777" w:rsidR="00965B82" w:rsidRPr="00DA66A5" w:rsidRDefault="00965B82" w:rsidP="00965B82">
      <w:pPr>
        <w:pStyle w:val="Lijstalinea"/>
        <w:numPr>
          <w:ilvl w:val="0"/>
          <w:numId w:val="32"/>
        </w:numPr>
        <w:rPr>
          <w:rFonts w:ascii="Arial" w:hAnsi="Arial" w:cs="Arial"/>
          <w:lang w:val="fr-BE"/>
        </w:rPr>
      </w:pPr>
      <w:r>
        <w:rPr>
          <w:rFonts w:ascii="Arial" w:hAnsi="Arial" w:cs="Arial"/>
          <w:lang w:val="fr-BE"/>
        </w:rPr>
        <w:t>Les plaintes et les suggestions sont enregistrées</w:t>
      </w:r>
    </w:p>
    <w:p w14:paraId="2976E5EA" w14:textId="77777777" w:rsidR="00965B82" w:rsidRPr="00DA66A5" w:rsidRDefault="00965B82" w:rsidP="00965B82">
      <w:pPr>
        <w:pStyle w:val="Lijstalinea"/>
        <w:numPr>
          <w:ilvl w:val="0"/>
          <w:numId w:val="32"/>
        </w:numPr>
        <w:rPr>
          <w:rFonts w:ascii="Arial" w:hAnsi="Arial" w:cs="Arial"/>
          <w:lang w:val="fr-BE"/>
        </w:rPr>
      </w:pPr>
      <w:r>
        <w:rPr>
          <w:rFonts w:ascii="Arial" w:hAnsi="Arial" w:cs="Arial"/>
          <w:lang w:val="fr-BE"/>
        </w:rPr>
        <w:t>Les plaintes et les suggestions sont évaluées dans un délai approprié</w:t>
      </w:r>
    </w:p>
    <w:p w14:paraId="515EFF13" w14:textId="77777777" w:rsidR="00965B82" w:rsidRPr="00DA66A5" w:rsidRDefault="00965B82" w:rsidP="00965B82">
      <w:pPr>
        <w:pStyle w:val="Lijstalinea"/>
        <w:numPr>
          <w:ilvl w:val="0"/>
          <w:numId w:val="32"/>
        </w:numPr>
        <w:rPr>
          <w:rFonts w:ascii="Arial" w:hAnsi="Arial" w:cs="Arial"/>
          <w:lang w:val="fr-BE"/>
        </w:rPr>
      </w:pPr>
      <w:r>
        <w:rPr>
          <w:rFonts w:ascii="Arial" w:hAnsi="Arial" w:cs="Arial"/>
          <w:lang w:val="fr-BE"/>
        </w:rPr>
        <w:t>Les plaintes et les suggestions font l'objet d'un suivi dans un délai approprié</w:t>
      </w:r>
    </w:p>
    <w:p w14:paraId="446C572A" w14:textId="77777777" w:rsidR="00965B82" w:rsidRPr="00DA66A5" w:rsidRDefault="00965B82" w:rsidP="00965B82">
      <w:pPr>
        <w:pStyle w:val="Lijstalinea"/>
        <w:numPr>
          <w:ilvl w:val="0"/>
          <w:numId w:val="32"/>
        </w:numPr>
        <w:rPr>
          <w:rFonts w:ascii="Arial" w:hAnsi="Arial" w:cs="Arial"/>
          <w:lang w:val="fr-BE"/>
        </w:rPr>
      </w:pPr>
      <w:r>
        <w:rPr>
          <w:rFonts w:ascii="Arial" w:hAnsi="Arial" w:cs="Arial"/>
          <w:lang w:val="fr-BE"/>
        </w:rPr>
        <w:t>Le suivi des plaintes et des suggestions est consigné</w:t>
      </w:r>
    </w:p>
    <w:p w14:paraId="0B58C93E" w14:textId="77777777" w:rsidR="00965B82" w:rsidRPr="00DA66A5" w:rsidRDefault="00965B82" w:rsidP="00965B82">
      <w:pPr>
        <w:pStyle w:val="Lijstalinea"/>
        <w:ind w:left="360"/>
        <w:rPr>
          <w:rFonts w:ascii="Arial" w:hAnsi="Arial" w:cs="Arial"/>
          <w:lang w:val="fr-BE"/>
        </w:rPr>
      </w:pPr>
    </w:p>
    <w:p w14:paraId="682D00F9" w14:textId="77777777" w:rsidR="00965B82" w:rsidRPr="00DA66A5" w:rsidRDefault="00965B82" w:rsidP="00965B82">
      <w:pPr>
        <w:rPr>
          <w:rFonts w:ascii="Arial" w:hAnsi="Arial" w:cs="Arial"/>
          <w:lang w:val="fr-BE"/>
        </w:rPr>
      </w:pPr>
      <w:r>
        <w:rPr>
          <w:rFonts w:ascii="Arial" w:hAnsi="Arial" w:cs="Arial"/>
          <w:lang w:val="fr-BE"/>
        </w:rPr>
        <w:t>L'enregistrement et la documentation sur les plaintes, les suggestions et leur suivi pour les 24 derniers mois sont disponibles.</w:t>
      </w:r>
    </w:p>
    <w:p w14:paraId="218B4C2A" w14:textId="77777777" w:rsidR="00965B82" w:rsidRPr="00DA66A5" w:rsidRDefault="00965B82" w:rsidP="00965B82">
      <w:pPr>
        <w:rPr>
          <w:rFonts w:ascii="Arial" w:hAnsi="Arial" w:cs="Arial"/>
          <w:lang w:val="fr-BE"/>
        </w:rPr>
      </w:pPr>
    </w:p>
    <w:p w14:paraId="77F5BCD3" w14:textId="77777777" w:rsidR="00965B82" w:rsidRPr="00DA66A5" w:rsidRDefault="00965B82" w:rsidP="00965B82">
      <w:pPr>
        <w:rPr>
          <w:rFonts w:ascii="Arial" w:hAnsi="Arial" w:cs="Arial"/>
          <w:lang w:val="fr-BE"/>
        </w:rPr>
      </w:pPr>
      <w:r>
        <w:rPr>
          <w:rFonts w:ascii="Arial" w:hAnsi="Arial" w:cs="Arial"/>
          <w:lang w:val="fr-BE"/>
        </w:rPr>
        <w:t>Le formulaire ci-dessous peut être utilisé pour le traitement des plaintes – un seul formulaire par plainte.</w:t>
      </w:r>
    </w:p>
    <w:p w14:paraId="66C2C161" w14:textId="3B0FCE61" w:rsidR="00990886" w:rsidRPr="00DA66A5" w:rsidRDefault="00990886" w:rsidP="00990886">
      <w:pPr>
        <w:rPr>
          <w:rFonts w:ascii="Arial" w:hAnsi="Arial" w:cs="Arial"/>
          <w:lang w:val="fr-BE"/>
        </w:rPr>
      </w:pPr>
    </w:p>
    <w:p w14:paraId="686D2DD6" w14:textId="01B56D83" w:rsidR="00965B82" w:rsidRPr="00DA66A5" w:rsidRDefault="00965B82" w:rsidP="00990886">
      <w:pPr>
        <w:rPr>
          <w:rFonts w:ascii="Arial" w:hAnsi="Arial" w:cs="Arial"/>
          <w:lang w:val="fr-BE"/>
        </w:rPr>
      </w:pPr>
      <w:r w:rsidRPr="00DA66A5">
        <w:rPr>
          <w:rFonts w:ascii="Arial" w:hAnsi="Arial" w:cs="Arial"/>
          <w:lang w:val="fr-BE"/>
        </w:rPr>
        <w:t>Concernant la norme GLOBALG.A.P. IFA F&amp;V-SMART:</w:t>
      </w:r>
    </w:p>
    <w:p w14:paraId="203128E5" w14:textId="77777777" w:rsidR="00965B82" w:rsidRPr="00DA66A5" w:rsidRDefault="00965B82" w:rsidP="00965B82">
      <w:pPr>
        <w:pStyle w:val="Lijstalinea"/>
        <w:numPr>
          <w:ilvl w:val="0"/>
          <w:numId w:val="34"/>
        </w:numPr>
        <w:rPr>
          <w:rFonts w:ascii="Arial" w:hAnsi="Arial" w:cs="Arial"/>
          <w:lang w:val="fr-BE"/>
        </w:rPr>
      </w:pPr>
      <w:r>
        <w:rPr>
          <w:rFonts w:ascii="Arial" w:hAnsi="Arial" w:cs="Arial"/>
          <w:lang w:val="fr-BE"/>
        </w:rPr>
        <w:t xml:space="preserve">Si des plaintes relatives à la norme sont susceptibles de porter atteinte à la réputation et à la crédibilité de GLOBALG.A.P., le producteur doit en informer immédiatement l'organisme de certification. </w:t>
      </w:r>
    </w:p>
    <w:p w14:paraId="18FAA6E5" w14:textId="3D46C3D0" w:rsidR="00965B82" w:rsidRPr="00DA66A5" w:rsidRDefault="00965B82" w:rsidP="00965B82">
      <w:pPr>
        <w:pStyle w:val="Lijstalinea"/>
        <w:numPr>
          <w:ilvl w:val="0"/>
          <w:numId w:val="34"/>
        </w:numPr>
        <w:rPr>
          <w:rFonts w:ascii="Arial" w:hAnsi="Arial" w:cs="Arial"/>
          <w:lang w:val="fr-BE"/>
        </w:rPr>
      </w:pPr>
      <w:r>
        <w:rPr>
          <w:rFonts w:ascii="Arial" w:hAnsi="Arial" w:cs="Arial"/>
          <w:lang w:val="fr-BE"/>
        </w:rPr>
        <w:t>Si le producteur fait l'objet d'une enquête et/ou a reçu une sanction de l'autorité compétente et/ou locale concernant un élément de la norme, le producteur doit en informer l'organisme de certification, qui à son tour fera rapport au secrétariat de GLOBALG.A.P.</w:t>
      </w:r>
    </w:p>
    <w:p w14:paraId="57B6C64A" w14:textId="77777777" w:rsidR="00990886" w:rsidRPr="00DA66A5" w:rsidRDefault="00990886" w:rsidP="006E385F">
      <w:pPr>
        <w:rPr>
          <w:rFonts w:ascii="Arial" w:hAnsi="Arial" w:cs="Arial"/>
          <w:i/>
          <w:lang w:val="fr-BE"/>
        </w:rPr>
      </w:pPr>
    </w:p>
    <w:p w14:paraId="19E1E82A" w14:textId="5FE5C7D3" w:rsidR="00990886" w:rsidRPr="00DA66A5" w:rsidRDefault="00965B82" w:rsidP="007A2A1D">
      <w:pPr>
        <w:rPr>
          <w:rFonts w:ascii="Arial" w:hAnsi="Arial" w:cs="Arial"/>
          <w:lang w:val="fr-BE"/>
        </w:rPr>
      </w:pPr>
      <w:r w:rsidRPr="00DA66A5">
        <w:rPr>
          <w:rFonts w:ascii="Arial" w:hAnsi="Arial" w:cs="Arial"/>
          <w:lang w:val="fr-BE"/>
        </w:rPr>
        <w:t xml:space="preserve">Concernant le GRASP </w:t>
      </w:r>
      <w:r w:rsidR="00431772" w:rsidRPr="00DA66A5">
        <w:rPr>
          <w:rFonts w:ascii="Arial" w:hAnsi="Arial" w:cs="Arial"/>
          <w:lang w:val="fr-BE"/>
        </w:rPr>
        <w:t xml:space="preserve">add-on </w:t>
      </w:r>
      <w:r w:rsidR="00990886" w:rsidRPr="00DA66A5">
        <w:rPr>
          <w:rFonts w:ascii="Arial" w:hAnsi="Arial" w:cs="Arial"/>
          <w:lang w:val="fr-BE"/>
        </w:rPr>
        <w:t>module:</w:t>
      </w:r>
    </w:p>
    <w:p w14:paraId="7D61A0E1" w14:textId="19F1EF35" w:rsidR="00DA66A5" w:rsidRPr="00DA66A5" w:rsidRDefault="00DA66A5" w:rsidP="00DA66A5">
      <w:pPr>
        <w:pStyle w:val="Lijstalinea"/>
        <w:numPr>
          <w:ilvl w:val="0"/>
          <w:numId w:val="38"/>
        </w:numPr>
        <w:rPr>
          <w:rFonts w:ascii="Arial" w:hAnsi="Arial" w:cs="Arial"/>
          <w:lang w:val="fr-BE"/>
        </w:rPr>
      </w:pPr>
      <w:r w:rsidRPr="00DA66A5">
        <w:rPr>
          <w:rFonts w:ascii="Arial" w:hAnsi="Arial" w:cs="Arial"/>
          <w:lang w:val="fr-BE"/>
        </w:rPr>
        <w:t>Pour toute plainte, question ou commentaire concernant le travail et les aspects sociaux, les employés peuvent à tout moment s'adresser aux représentants du personnel, au conseiller confidentiel, au Service interne/externe pour la prévention et la protection au travail, aux services d'inspection et aux syndicats. Les coordonnées du conseiller confidentiel interne et/ou du service externe sont mises à la disposition des travailleurs par le biais du règlement du travail. De plus amples informations sont disponibles sur le site www.werk.belgie.be.</w:t>
      </w:r>
    </w:p>
    <w:p w14:paraId="2565D3D2" w14:textId="74D57D65" w:rsidR="00DA66A5" w:rsidRPr="00DA66A5" w:rsidRDefault="00DA66A5" w:rsidP="00DA66A5">
      <w:pPr>
        <w:pStyle w:val="Lijstalinea"/>
        <w:numPr>
          <w:ilvl w:val="0"/>
          <w:numId w:val="38"/>
        </w:numPr>
        <w:rPr>
          <w:rFonts w:ascii="Arial" w:hAnsi="Arial" w:cs="Arial"/>
          <w:lang w:val="fr-BE"/>
        </w:rPr>
      </w:pPr>
      <w:r w:rsidRPr="00DA66A5">
        <w:rPr>
          <w:rFonts w:ascii="Arial" w:hAnsi="Arial" w:cs="Arial"/>
          <w:lang w:val="fr-BE"/>
        </w:rPr>
        <w:t>Le représentant du personnel est régulièrement informé verbalement par le producteur des plaintes et suggestions reçues.</w:t>
      </w:r>
    </w:p>
    <w:p w14:paraId="4E7BF156" w14:textId="29FF5EAA" w:rsidR="00DA66A5" w:rsidRPr="00DA66A5" w:rsidRDefault="00DA66A5" w:rsidP="00DA66A5">
      <w:pPr>
        <w:pStyle w:val="Lijstalinea"/>
        <w:numPr>
          <w:ilvl w:val="0"/>
          <w:numId w:val="38"/>
        </w:numPr>
        <w:rPr>
          <w:rFonts w:ascii="Arial" w:hAnsi="Arial" w:cs="Arial"/>
          <w:lang w:val="fr-BE"/>
        </w:rPr>
      </w:pPr>
      <w:r w:rsidRPr="00DA66A5">
        <w:rPr>
          <w:rFonts w:ascii="Arial" w:hAnsi="Arial" w:cs="Arial"/>
          <w:lang w:val="fr-BE"/>
        </w:rPr>
        <w:t>Le cas échéant et si nécessaire, les plaintes et les suggestions seront discutées lors de réunions entre la représentation du personnel et la direction de l'entreprise.</w:t>
      </w:r>
    </w:p>
    <w:p w14:paraId="03E6461D" w14:textId="29D17867" w:rsidR="00DA66A5" w:rsidRPr="00DA66A5" w:rsidRDefault="00DA66A5" w:rsidP="00DA66A5">
      <w:pPr>
        <w:pStyle w:val="Lijstalinea"/>
        <w:numPr>
          <w:ilvl w:val="0"/>
          <w:numId w:val="38"/>
        </w:numPr>
        <w:rPr>
          <w:rFonts w:ascii="Arial" w:hAnsi="Arial" w:cs="Arial"/>
          <w:lang w:val="fr-BE"/>
        </w:rPr>
      </w:pPr>
      <w:r w:rsidRPr="00DA66A5">
        <w:rPr>
          <w:rFonts w:ascii="Arial" w:hAnsi="Arial" w:cs="Arial"/>
          <w:lang w:val="fr-BE"/>
        </w:rPr>
        <w:t xml:space="preserve">Dans la mesure du possible, les plaintes et les suggestions recevront une réponse dans les 30 jours et tant que le(s) salarié(s) concerné(s) est (sont) encore employé(s) par le producteur. </w:t>
      </w:r>
    </w:p>
    <w:p w14:paraId="341C8028" w14:textId="415BBFD3" w:rsidR="00DA66A5" w:rsidRPr="00DA66A5" w:rsidRDefault="00DA66A5" w:rsidP="00DA66A5">
      <w:pPr>
        <w:pStyle w:val="Lijstalinea"/>
        <w:numPr>
          <w:ilvl w:val="0"/>
          <w:numId w:val="38"/>
        </w:numPr>
        <w:rPr>
          <w:rFonts w:ascii="Arial" w:hAnsi="Arial" w:cs="Arial"/>
          <w:lang w:val="fr-BE"/>
        </w:rPr>
      </w:pPr>
      <w:r w:rsidRPr="00DA66A5">
        <w:rPr>
          <w:rFonts w:ascii="Arial" w:hAnsi="Arial" w:cs="Arial"/>
          <w:lang w:val="fr-BE"/>
        </w:rPr>
        <w:t>S'il n'est pas possible de répondre aux plaintes ou suggestions, le producteur en informera le(s) employé(s) concerné(s).</w:t>
      </w:r>
    </w:p>
    <w:p w14:paraId="2308060B" w14:textId="089C2C0C" w:rsidR="00990886" w:rsidRPr="00DA66A5" w:rsidRDefault="00DA66A5" w:rsidP="00DA66A5">
      <w:pPr>
        <w:pStyle w:val="Lijstalinea"/>
        <w:numPr>
          <w:ilvl w:val="0"/>
          <w:numId w:val="38"/>
        </w:numPr>
        <w:rPr>
          <w:rFonts w:ascii="Arial" w:hAnsi="Arial" w:cs="Arial"/>
          <w:lang w:val="fr-BE"/>
        </w:rPr>
      </w:pPr>
      <w:r w:rsidRPr="00DA66A5">
        <w:rPr>
          <w:rFonts w:ascii="Arial" w:hAnsi="Arial" w:cs="Arial"/>
          <w:lang w:val="fr-BE"/>
        </w:rPr>
        <w:t>Conformément aux dispositions légales belges, tout projet de réglementation du travail et toute modification de celle-ci doivent être notifiés aux travailleurs. Par défaut, un délai de 15 jours est prévu pour permettre aux travailleurs de présenter leurs observations dans le dossier de plainte. Ce n'est qu'après une prise en compte suffisante des observations que le règlement du travail entre en vigueur.</w:t>
      </w:r>
    </w:p>
    <w:p w14:paraId="4F3AA28D" w14:textId="77777777" w:rsidR="00965B82" w:rsidRPr="00DA66A5" w:rsidRDefault="00965B82">
      <w:pPr>
        <w:rPr>
          <w:rFonts w:ascii="Arial" w:hAnsi="Arial" w:cs="Arial"/>
          <w:lang w:val="fr-BE"/>
        </w:rPr>
      </w:pPr>
      <w:r w:rsidRPr="00DA66A5">
        <w:rPr>
          <w:rFonts w:ascii="Arial" w:hAnsi="Arial" w:cs="Arial"/>
          <w:lang w:val="fr-BE"/>
        </w:rPr>
        <w:br w:type="page"/>
      </w:r>
    </w:p>
    <w:p w14:paraId="00AFD94E" w14:textId="344B7E57" w:rsidR="00965B82" w:rsidRPr="00DA66A5" w:rsidRDefault="00965B82" w:rsidP="00990886">
      <w:pPr>
        <w:rPr>
          <w:rFonts w:ascii="Arial" w:hAnsi="Arial" w:cs="Arial"/>
          <w:lang w:val="fr-BE"/>
        </w:rPr>
      </w:pPr>
      <w:r w:rsidRPr="00DA66A5">
        <w:rPr>
          <w:rFonts w:ascii="Arial" w:hAnsi="Arial" w:cs="Arial"/>
          <w:lang w:val="fr-BE"/>
        </w:rPr>
        <w:lastRenderedPageBreak/>
        <w:t>Concernant la norme GLOBALG.A.P. IFA F&amp;V-SMART et le GRASP add-on module:</w:t>
      </w:r>
    </w:p>
    <w:p w14:paraId="11BD661B" w14:textId="77777777" w:rsidR="00965B82" w:rsidRPr="00DA66A5" w:rsidRDefault="00965B82" w:rsidP="00965B82">
      <w:pPr>
        <w:pStyle w:val="Lijstalinea"/>
        <w:numPr>
          <w:ilvl w:val="0"/>
          <w:numId w:val="34"/>
        </w:numPr>
        <w:rPr>
          <w:rFonts w:ascii="Arial" w:hAnsi="Arial" w:cs="Arial"/>
          <w:lang w:val="fr-BE"/>
        </w:rPr>
      </w:pPr>
      <w:r>
        <w:rPr>
          <w:rFonts w:ascii="Arial" w:hAnsi="Arial" w:cs="Arial"/>
          <w:lang w:val="fr-BE"/>
        </w:rPr>
        <w:t xml:space="preserve">Les employés sont informés du contenu général de la norme et du module, ainsi que de leurs droits légaux à cet égard. </w:t>
      </w:r>
    </w:p>
    <w:p w14:paraId="2A02C592" w14:textId="77777777" w:rsidR="00965B82" w:rsidRPr="00DA66A5" w:rsidRDefault="00965B82" w:rsidP="00965B82">
      <w:pPr>
        <w:pStyle w:val="Lijstalinea"/>
        <w:numPr>
          <w:ilvl w:val="0"/>
          <w:numId w:val="34"/>
        </w:numPr>
        <w:rPr>
          <w:rFonts w:ascii="Arial" w:hAnsi="Arial" w:cs="Arial"/>
          <w:lang w:val="fr-BE"/>
        </w:rPr>
      </w:pPr>
      <w:r>
        <w:rPr>
          <w:rFonts w:ascii="Arial" w:hAnsi="Arial" w:cs="Arial"/>
          <w:lang w:val="fr-BE"/>
        </w:rPr>
        <w:t>Les employés sont autorisés à tout moment à soumettre des plaintes et des suggestions à l'employeur concernant des éléments pertinents vis-à-vis de la norme. Les employés peuvent le faire par eux-mêmes, ou par l'intermédiaire du représentant du personnel.</w:t>
      </w:r>
    </w:p>
    <w:p w14:paraId="47622883" w14:textId="77777777" w:rsidR="00965B82" w:rsidRPr="00DA66A5" w:rsidRDefault="00965B82" w:rsidP="00965B82">
      <w:pPr>
        <w:pStyle w:val="Lijstalinea"/>
        <w:numPr>
          <w:ilvl w:val="0"/>
          <w:numId w:val="34"/>
        </w:numPr>
        <w:rPr>
          <w:rFonts w:ascii="Arial" w:hAnsi="Arial" w:cs="Arial"/>
          <w:lang w:val="fr-BE"/>
        </w:rPr>
      </w:pPr>
      <w:r>
        <w:rPr>
          <w:rFonts w:ascii="Arial" w:hAnsi="Arial" w:cs="Arial"/>
          <w:lang w:val="fr-BE"/>
        </w:rPr>
        <w:t>Ces plaintes internes seront également traitées par le biais de cette procédure.</w:t>
      </w:r>
    </w:p>
    <w:p w14:paraId="1BB90574" w14:textId="77777777" w:rsidR="00965B82" w:rsidRPr="00F31F1D" w:rsidRDefault="00965B82" w:rsidP="00965B82">
      <w:pPr>
        <w:pStyle w:val="Lijstalinea"/>
        <w:numPr>
          <w:ilvl w:val="0"/>
          <w:numId w:val="34"/>
        </w:numPr>
        <w:rPr>
          <w:rFonts w:ascii="Arial" w:hAnsi="Arial" w:cs="Arial"/>
        </w:rPr>
      </w:pPr>
      <w:r>
        <w:rPr>
          <w:rFonts w:ascii="Arial" w:hAnsi="Arial" w:cs="Arial"/>
          <w:lang w:val="fr-BE"/>
        </w:rPr>
        <w:t>Les employés seront régulièrement et activement informés de la procédure de plaintes et de suggestions par le biais des : règlement de travail, affichages spécifiques, boîte à plaintes et à suggestions, ... (à adapter/compléter).</w:t>
      </w:r>
    </w:p>
    <w:p w14:paraId="24130125" w14:textId="77777777" w:rsidR="00965B82" w:rsidRPr="00DA66A5" w:rsidRDefault="00965B82" w:rsidP="00965B82">
      <w:pPr>
        <w:pStyle w:val="Lijstalinea"/>
        <w:numPr>
          <w:ilvl w:val="0"/>
          <w:numId w:val="34"/>
        </w:numPr>
        <w:rPr>
          <w:rFonts w:ascii="Arial" w:hAnsi="Arial" w:cs="Arial"/>
          <w:lang w:val="fr-BE"/>
        </w:rPr>
      </w:pPr>
      <w:r>
        <w:rPr>
          <w:rFonts w:ascii="Arial" w:hAnsi="Arial" w:cs="Arial"/>
          <w:lang w:val="fr-BE"/>
        </w:rPr>
        <w:t>Toute plainte ou suggestion peut être faite de manière anonyme, si souhaité.</w:t>
      </w:r>
    </w:p>
    <w:p w14:paraId="081F9F4B" w14:textId="177AD7FD" w:rsidR="00965B82" w:rsidRPr="00DA66A5" w:rsidRDefault="00965B82" w:rsidP="00965B82">
      <w:pPr>
        <w:pStyle w:val="Lijstalinea"/>
        <w:numPr>
          <w:ilvl w:val="0"/>
          <w:numId w:val="34"/>
        </w:numPr>
        <w:rPr>
          <w:rFonts w:ascii="Arial" w:hAnsi="Arial" w:cs="Arial"/>
          <w:lang w:val="fr-BE"/>
        </w:rPr>
      </w:pPr>
      <w:r>
        <w:rPr>
          <w:rFonts w:ascii="Arial" w:hAnsi="Arial" w:cs="Arial"/>
          <w:lang w:val="fr-BE"/>
        </w:rPr>
        <w:t>La soumission de plaintes ou suggestions ne donnera pas lieu à des sanctions vis-à-vis des employés.</w:t>
      </w:r>
    </w:p>
    <w:p w14:paraId="5EBCB370" w14:textId="77777777" w:rsidR="00965B82" w:rsidRPr="00DA66A5" w:rsidRDefault="00965B82" w:rsidP="00965B82">
      <w:pPr>
        <w:rPr>
          <w:rFonts w:ascii="Arial" w:hAnsi="Arial" w:cs="Arial"/>
          <w:lang w:val="fr-BE"/>
        </w:rPr>
      </w:pPr>
    </w:p>
    <w:p w14:paraId="4C3DC2AE" w14:textId="77777777" w:rsidR="00127B0B" w:rsidRPr="00DA66A5" w:rsidRDefault="00127B0B" w:rsidP="007A2A1D">
      <w:pPr>
        <w:suppressAutoHyphens/>
        <w:rPr>
          <w:rFonts w:ascii="Arial" w:hAnsi="Arial" w:cs="Arial"/>
          <w:lang w:val="fr-BE"/>
        </w:rPr>
      </w:pPr>
    </w:p>
    <w:p w14:paraId="7054E3B2" w14:textId="77777777" w:rsidR="00127B0B" w:rsidRPr="00DA66A5" w:rsidRDefault="00127B0B" w:rsidP="007A2A1D">
      <w:pPr>
        <w:suppressAutoHyphens/>
        <w:rPr>
          <w:rFonts w:ascii="Arial" w:hAnsi="Arial" w:cs="Arial"/>
          <w:lang w:val="fr-BE"/>
        </w:rPr>
      </w:pPr>
    </w:p>
    <w:p w14:paraId="168816F8" w14:textId="77777777" w:rsidR="00127B0B" w:rsidRPr="00DA66A5" w:rsidRDefault="00127B0B" w:rsidP="007A2A1D">
      <w:pPr>
        <w:suppressAutoHyphens/>
        <w:rPr>
          <w:rFonts w:ascii="Arial" w:hAnsi="Arial" w:cs="Arial"/>
          <w:lang w:val="fr-BE"/>
        </w:rPr>
      </w:pPr>
    </w:p>
    <w:p w14:paraId="76D499D2" w14:textId="77777777" w:rsidR="00127B0B" w:rsidRPr="00DA66A5" w:rsidRDefault="00127B0B" w:rsidP="007A2A1D">
      <w:pPr>
        <w:suppressAutoHyphens/>
        <w:rPr>
          <w:rFonts w:ascii="Arial" w:hAnsi="Arial" w:cs="Arial"/>
          <w:lang w:val="fr-BE"/>
        </w:rPr>
      </w:pPr>
    </w:p>
    <w:p w14:paraId="79BC91C3" w14:textId="77777777" w:rsidR="00127B0B" w:rsidRPr="00DA66A5" w:rsidRDefault="00127B0B" w:rsidP="007A2A1D">
      <w:pPr>
        <w:suppressAutoHyphens/>
        <w:rPr>
          <w:rFonts w:ascii="Arial" w:hAnsi="Arial" w:cs="Arial"/>
          <w:lang w:val="fr-BE"/>
        </w:rPr>
      </w:pPr>
    </w:p>
    <w:p w14:paraId="39941EB5" w14:textId="77777777" w:rsidR="00127B0B" w:rsidRPr="00DA66A5" w:rsidRDefault="00127B0B" w:rsidP="007A2A1D">
      <w:pPr>
        <w:suppressAutoHyphens/>
        <w:rPr>
          <w:rFonts w:ascii="Arial" w:hAnsi="Arial" w:cs="Arial"/>
          <w:lang w:val="fr-BE"/>
        </w:rPr>
      </w:pPr>
    </w:p>
    <w:p w14:paraId="55DD60BF" w14:textId="77777777" w:rsidR="00127B0B" w:rsidRPr="00DA66A5" w:rsidRDefault="00127B0B" w:rsidP="007A2A1D">
      <w:pPr>
        <w:suppressAutoHyphens/>
        <w:rPr>
          <w:rFonts w:ascii="Arial" w:hAnsi="Arial" w:cs="Arial"/>
          <w:lang w:val="fr-BE"/>
        </w:rPr>
      </w:pPr>
    </w:p>
    <w:p w14:paraId="1F4526C9" w14:textId="77777777" w:rsidR="00127B0B" w:rsidRPr="00DA66A5" w:rsidRDefault="00127B0B" w:rsidP="007A2A1D">
      <w:pPr>
        <w:suppressAutoHyphens/>
        <w:rPr>
          <w:rFonts w:ascii="Arial" w:hAnsi="Arial" w:cs="Arial"/>
          <w:lang w:val="fr-BE"/>
        </w:rPr>
      </w:pPr>
    </w:p>
    <w:p w14:paraId="4C6914D2" w14:textId="77777777" w:rsidR="00127B0B" w:rsidRPr="00DA66A5" w:rsidRDefault="00127B0B" w:rsidP="007A2A1D">
      <w:pPr>
        <w:suppressAutoHyphens/>
        <w:rPr>
          <w:rFonts w:ascii="Arial" w:hAnsi="Arial" w:cs="Arial"/>
          <w:lang w:val="fr-BE"/>
        </w:rPr>
      </w:pPr>
    </w:p>
    <w:p w14:paraId="0E233013" w14:textId="77777777" w:rsidR="00127B0B" w:rsidRPr="00DA66A5" w:rsidRDefault="00127B0B" w:rsidP="007A2A1D">
      <w:pPr>
        <w:suppressAutoHyphens/>
        <w:rPr>
          <w:rFonts w:ascii="Arial" w:hAnsi="Arial" w:cs="Arial"/>
          <w:lang w:val="fr-BE"/>
        </w:rPr>
      </w:pPr>
    </w:p>
    <w:p w14:paraId="24CD4D90" w14:textId="77777777" w:rsidR="00127B0B" w:rsidRPr="00DA66A5" w:rsidRDefault="00127B0B" w:rsidP="007A2A1D">
      <w:pPr>
        <w:suppressAutoHyphens/>
        <w:rPr>
          <w:rFonts w:ascii="Arial" w:hAnsi="Arial" w:cs="Arial"/>
          <w:lang w:val="fr-BE"/>
        </w:rPr>
      </w:pPr>
    </w:p>
    <w:p w14:paraId="7C9718FA" w14:textId="77777777" w:rsidR="00127B0B" w:rsidRPr="00DA66A5" w:rsidRDefault="00127B0B" w:rsidP="007A2A1D">
      <w:pPr>
        <w:suppressAutoHyphens/>
        <w:rPr>
          <w:rFonts w:ascii="Arial" w:hAnsi="Arial" w:cs="Arial"/>
          <w:lang w:val="fr-BE"/>
        </w:rPr>
      </w:pPr>
    </w:p>
    <w:p w14:paraId="3E1F70B1" w14:textId="77777777" w:rsidR="00127B0B" w:rsidRPr="00DA66A5" w:rsidRDefault="00127B0B" w:rsidP="007A2A1D">
      <w:pPr>
        <w:suppressAutoHyphens/>
        <w:rPr>
          <w:rFonts w:ascii="Arial" w:hAnsi="Arial" w:cs="Arial"/>
          <w:lang w:val="fr-BE"/>
        </w:rPr>
      </w:pPr>
    </w:p>
    <w:p w14:paraId="5A55C566" w14:textId="77777777" w:rsidR="00127B0B" w:rsidRPr="00DA66A5" w:rsidRDefault="00127B0B" w:rsidP="007A2A1D">
      <w:pPr>
        <w:suppressAutoHyphens/>
        <w:rPr>
          <w:rFonts w:ascii="Arial" w:hAnsi="Arial" w:cs="Arial"/>
          <w:lang w:val="fr-BE"/>
        </w:rPr>
      </w:pPr>
    </w:p>
    <w:p w14:paraId="5ECE6C3F" w14:textId="77777777" w:rsidR="00127B0B" w:rsidRPr="00DA66A5" w:rsidRDefault="00127B0B" w:rsidP="007A2A1D">
      <w:pPr>
        <w:suppressAutoHyphens/>
        <w:rPr>
          <w:rFonts w:ascii="Arial" w:hAnsi="Arial" w:cs="Arial"/>
          <w:lang w:val="fr-BE"/>
        </w:rPr>
      </w:pPr>
    </w:p>
    <w:p w14:paraId="2D486582" w14:textId="77777777" w:rsidR="00127B0B" w:rsidRPr="00DA66A5" w:rsidRDefault="00127B0B" w:rsidP="007A2A1D">
      <w:pPr>
        <w:suppressAutoHyphens/>
        <w:rPr>
          <w:rFonts w:ascii="Arial" w:hAnsi="Arial" w:cs="Arial"/>
          <w:lang w:val="fr-BE"/>
        </w:rPr>
      </w:pPr>
    </w:p>
    <w:p w14:paraId="1B988596" w14:textId="77777777" w:rsidR="00127B0B" w:rsidRPr="00DA66A5" w:rsidRDefault="00127B0B" w:rsidP="007A2A1D">
      <w:pPr>
        <w:suppressAutoHyphens/>
        <w:rPr>
          <w:rFonts w:ascii="Arial" w:hAnsi="Arial" w:cs="Arial"/>
          <w:lang w:val="fr-BE"/>
        </w:rPr>
      </w:pPr>
    </w:p>
    <w:p w14:paraId="31B24995" w14:textId="77777777" w:rsidR="00127B0B" w:rsidRPr="00DA66A5" w:rsidRDefault="00127B0B" w:rsidP="007A2A1D">
      <w:pPr>
        <w:suppressAutoHyphens/>
        <w:rPr>
          <w:rFonts w:ascii="Arial" w:hAnsi="Arial" w:cs="Arial"/>
          <w:lang w:val="fr-BE"/>
        </w:rPr>
      </w:pPr>
    </w:p>
    <w:p w14:paraId="4AF50C5C" w14:textId="77777777" w:rsidR="00127B0B" w:rsidRPr="00DA66A5" w:rsidRDefault="00127B0B" w:rsidP="007A2A1D">
      <w:pPr>
        <w:suppressAutoHyphens/>
        <w:rPr>
          <w:rFonts w:ascii="Arial" w:hAnsi="Arial" w:cs="Arial"/>
          <w:lang w:val="fr-BE"/>
        </w:rPr>
      </w:pPr>
    </w:p>
    <w:p w14:paraId="22E7801B" w14:textId="77777777" w:rsidR="00127B0B" w:rsidRPr="00DA66A5" w:rsidRDefault="00127B0B" w:rsidP="007A2A1D">
      <w:pPr>
        <w:suppressAutoHyphens/>
        <w:rPr>
          <w:rFonts w:ascii="Arial" w:hAnsi="Arial" w:cs="Arial"/>
          <w:lang w:val="fr-BE"/>
        </w:rPr>
      </w:pPr>
    </w:p>
    <w:p w14:paraId="3F99705F" w14:textId="77777777" w:rsidR="00127B0B" w:rsidRPr="00DA66A5" w:rsidRDefault="00127B0B" w:rsidP="007A2A1D">
      <w:pPr>
        <w:suppressAutoHyphens/>
        <w:rPr>
          <w:rFonts w:ascii="Arial" w:hAnsi="Arial" w:cs="Arial"/>
          <w:lang w:val="fr-BE"/>
        </w:rPr>
      </w:pPr>
    </w:p>
    <w:p w14:paraId="3E9AF0AC" w14:textId="77777777" w:rsidR="00127B0B" w:rsidRPr="00DA66A5" w:rsidRDefault="00127B0B" w:rsidP="007A2A1D">
      <w:pPr>
        <w:suppressAutoHyphens/>
        <w:rPr>
          <w:rFonts w:ascii="Arial" w:hAnsi="Arial" w:cs="Arial"/>
          <w:lang w:val="fr-BE"/>
        </w:rPr>
      </w:pPr>
    </w:p>
    <w:p w14:paraId="4DE31B65" w14:textId="77777777" w:rsidR="00127B0B" w:rsidRPr="00DA66A5" w:rsidRDefault="00127B0B" w:rsidP="007A2A1D">
      <w:pPr>
        <w:suppressAutoHyphens/>
        <w:rPr>
          <w:rFonts w:ascii="Arial" w:hAnsi="Arial" w:cs="Arial"/>
          <w:lang w:val="fr-BE"/>
        </w:rPr>
      </w:pPr>
    </w:p>
    <w:p w14:paraId="1296F638" w14:textId="77777777" w:rsidR="00127B0B" w:rsidRPr="00DA66A5" w:rsidRDefault="00127B0B" w:rsidP="007A2A1D">
      <w:pPr>
        <w:suppressAutoHyphens/>
        <w:rPr>
          <w:rFonts w:ascii="Arial" w:hAnsi="Arial" w:cs="Arial"/>
          <w:lang w:val="fr-BE"/>
        </w:rPr>
      </w:pPr>
    </w:p>
    <w:p w14:paraId="2BD76EC5" w14:textId="77777777" w:rsidR="00127B0B" w:rsidRPr="00DA66A5" w:rsidRDefault="00127B0B" w:rsidP="007A2A1D">
      <w:pPr>
        <w:suppressAutoHyphens/>
        <w:rPr>
          <w:rFonts w:ascii="Arial" w:hAnsi="Arial" w:cs="Arial"/>
          <w:lang w:val="fr-BE"/>
        </w:rPr>
      </w:pPr>
    </w:p>
    <w:p w14:paraId="4B7DE4E8" w14:textId="77777777" w:rsidR="00127B0B" w:rsidRPr="00DA66A5" w:rsidRDefault="00127B0B" w:rsidP="007A2A1D">
      <w:pPr>
        <w:suppressAutoHyphens/>
        <w:rPr>
          <w:rFonts w:ascii="Arial" w:hAnsi="Arial" w:cs="Arial"/>
          <w:lang w:val="fr-BE"/>
        </w:rPr>
      </w:pPr>
    </w:p>
    <w:p w14:paraId="5DD05106" w14:textId="77777777" w:rsidR="00127B0B" w:rsidRPr="00DA66A5" w:rsidRDefault="00127B0B" w:rsidP="007A2A1D">
      <w:pPr>
        <w:suppressAutoHyphens/>
        <w:rPr>
          <w:rFonts w:ascii="Arial" w:hAnsi="Arial" w:cs="Arial"/>
          <w:lang w:val="fr-BE"/>
        </w:rPr>
      </w:pPr>
    </w:p>
    <w:p w14:paraId="604FE34D" w14:textId="77777777" w:rsidR="00127B0B" w:rsidRPr="00DA66A5" w:rsidRDefault="00127B0B" w:rsidP="007A2A1D">
      <w:pPr>
        <w:suppressAutoHyphens/>
        <w:rPr>
          <w:rFonts w:ascii="Arial" w:hAnsi="Arial" w:cs="Arial"/>
          <w:lang w:val="fr-BE"/>
        </w:rPr>
      </w:pPr>
    </w:p>
    <w:p w14:paraId="0A90F224" w14:textId="77777777" w:rsidR="00127B0B" w:rsidRPr="00DA66A5" w:rsidRDefault="00127B0B" w:rsidP="007A2A1D">
      <w:pPr>
        <w:suppressAutoHyphens/>
        <w:rPr>
          <w:rFonts w:ascii="Arial" w:hAnsi="Arial" w:cs="Arial"/>
          <w:lang w:val="fr-BE"/>
        </w:rPr>
      </w:pPr>
    </w:p>
    <w:p w14:paraId="7BB45F27" w14:textId="77777777" w:rsidR="00127B0B" w:rsidRPr="00DA66A5" w:rsidRDefault="00127B0B" w:rsidP="007A2A1D">
      <w:pPr>
        <w:suppressAutoHyphens/>
        <w:rPr>
          <w:rFonts w:ascii="Arial" w:hAnsi="Arial" w:cs="Arial"/>
          <w:lang w:val="fr-BE"/>
        </w:rPr>
      </w:pPr>
    </w:p>
    <w:p w14:paraId="680D2589" w14:textId="77777777" w:rsidR="00127B0B" w:rsidRPr="00DA66A5" w:rsidRDefault="00127B0B" w:rsidP="007A2A1D">
      <w:pPr>
        <w:suppressAutoHyphens/>
        <w:rPr>
          <w:rFonts w:ascii="Arial" w:hAnsi="Arial" w:cs="Arial"/>
          <w:lang w:val="fr-BE"/>
        </w:rPr>
      </w:pPr>
    </w:p>
    <w:p w14:paraId="6C8F995E" w14:textId="77777777" w:rsidR="00127B0B" w:rsidRPr="00DA66A5" w:rsidRDefault="00127B0B" w:rsidP="007A2A1D">
      <w:pPr>
        <w:suppressAutoHyphens/>
        <w:rPr>
          <w:rFonts w:ascii="Arial" w:hAnsi="Arial" w:cs="Arial"/>
          <w:lang w:val="fr-BE"/>
        </w:rPr>
      </w:pPr>
    </w:p>
    <w:p w14:paraId="24C559CA" w14:textId="77777777" w:rsidR="00965B82" w:rsidRPr="00DA66A5" w:rsidRDefault="00965B82" w:rsidP="00965B82">
      <w:pPr>
        <w:suppressAutoHyphens/>
        <w:rPr>
          <w:rFonts w:ascii="Arial" w:hAnsi="Arial" w:cs="Arial"/>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965B82" w14:paraId="35B301D8" w14:textId="77777777" w:rsidTr="00E04863">
        <w:tc>
          <w:tcPr>
            <w:tcW w:w="1838" w:type="dxa"/>
            <w:vMerge w:val="restart"/>
            <w:tcBorders>
              <w:top w:val="single" w:sz="4" w:space="0" w:color="auto"/>
              <w:left w:val="single" w:sz="4" w:space="0" w:color="auto"/>
              <w:right w:val="single" w:sz="4" w:space="0" w:color="auto"/>
            </w:tcBorders>
          </w:tcPr>
          <w:p w14:paraId="42125DBE" w14:textId="77777777" w:rsidR="00965B82" w:rsidRPr="00DA66A5" w:rsidRDefault="00965B82" w:rsidP="00E04863">
            <w:pPr>
              <w:suppressAutoHyphens/>
              <w:rPr>
                <w:rFonts w:ascii="Arial" w:hAnsi="Arial" w:cs="Arial"/>
                <w:lang w:val="fr-BE"/>
              </w:rPr>
            </w:pPr>
          </w:p>
        </w:tc>
        <w:tc>
          <w:tcPr>
            <w:tcW w:w="1917" w:type="dxa"/>
            <w:vMerge w:val="restart"/>
            <w:tcBorders>
              <w:top w:val="single" w:sz="4" w:space="0" w:color="auto"/>
              <w:left w:val="single" w:sz="4" w:space="0" w:color="auto"/>
              <w:right w:val="single" w:sz="4" w:space="0" w:color="auto"/>
            </w:tcBorders>
            <w:hideMark/>
          </w:tcPr>
          <w:p w14:paraId="55A3272D" w14:textId="77777777" w:rsidR="00965B82" w:rsidRDefault="00965B82" w:rsidP="00E04863">
            <w:pPr>
              <w:suppressAutoHyphens/>
              <w:jc w:val="center"/>
              <w:rPr>
                <w:rFonts w:ascii="Arial" w:hAnsi="Arial" w:cs="Arial"/>
              </w:rPr>
            </w:pPr>
            <w:r>
              <w:rPr>
                <w:rFonts w:ascii="Arial" w:hAnsi="Arial" w:cs="Arial"/>
                <w:lang w:val="fr-BE"/>
              </w:rPr>
              <w:t>Version initiale</w:t>
            </w:r>
          </w:p>
        </w:tc>
        <w:tc>
          <w:tcPr>
            <w:tcW w:w="1769" w:type="dxa"/>
            <w:tcBorders>
              <w:top w:val="single" w:sz="4" w:space="0" w:color="auto"/>
              <w:left w:val="single" w:sz="4" w:space="0" w:color="auto"/>
              <w:bottom w:val="single" w:sz="4" w:space="0" w:color="auto"/>
              <w:right w:val="single" w:sz="4" w:space="0" w:color="auto"/>
            </w:tcBorders>
            <w:hideMark/>
          </w:tcPr>
          <w:p w14:paraId="6F22CB6D" w14:textId="77777777" w:rsidR="00965B82" w:rsidRDefault="00965B82" w:rsidP="00E04863">
            <w:pPr>
              <w:suppressAutoHyphens/>
              <w:jc w:val="center"/>
              <w:rPr>
                <w:rFonts w:ascii="Arial" w:hAnsi="Arial" w:cs="Arial"/>
              </w:rPr>
            </w:pPr>
            <w:r>
              <w:rPr>
                <w:rFonts w:ascii="Arial" w:hAnsi="Arial" w:cs="Arial"/>
                <w:lang w:val="fr-BE"/>
              </w:rPr>
              <w:t>Révision 01</w:t>
            </w:r>
          </w:p>
        </w:tc>
        <w:tc>
          <w:tcPr>
            <w:tcW w:w="1769" w:type="dxa"/>
            <w:tcBorders>
              <w:top w:val="single" w:sz="4" w:space="0" w:color="auto"/>
              <w:left w:val="single" w:sz="4" w:space="0" w:color="auto"/>
              <w:bottom w:val="single" w:sz="4" w:space="0" w:color="auto"/>
              <w:right w:val="single" w:sz="4" w:space="0" w:color="auto"/>
            </w:tcBorders>
            <w:hideMark/>
          </w:tcPr>
          <w:p w14:paraId="24E30BE3" w14:textId="77777777" w:rsidR="00965B82" w:rsidRDefault="00965B82" w:rsidP="00E04863">
            <w:pPr>
              <w:suppressAutoHyphens/>
              <w:jc w:val="center"/>
              <w:rPr>
                <w:rFonts w:ascii="Arial" w:hAnsi="Arial" w:cs="Arial"/>
              </w:rPr>
            </w:pPr>
            <w:r>
              <w:rPr>
                <w:rFonts w:ascii="Arial" w:hAnsi="Arial" w:cs="Arial"/>
                <w:lang w:val="fr-BE"/>
              </w:rPr>
              <w:t>Révision 02</w:t>
            </w:r>
          </w:p>
        </w:tc>
        <w:tc>
          <w:tcPr>
            <w:tcW w:w="1769" w:type="dxa"/>
            <w:tcBorders>
              <w:top w:val="single" w:sz="4" w:space="0" w:color="auto"/>
              <w:left w:val="single" w:sz="4" w:space="0" w:color="auto"/>
              <w:bottom w:val="single" w:sz="4" w:space="0" w:color="auto"/>
              <w:right w:val="single" w:sz="4" w:space="0" w:color="auto"/>
            </w:tcBorders>
            <w:hideMark/>
          </w:tcPr>
          <w:p w14:paraId="354BBD89" w14:textId="77777777" w:rsidR="00965B82" w:rsidRDefault="00965B82" w:rsidP="00E04863">
            <w:pPr>
              <w:suppressAutoHyphens/>
              <w:jc w:val="center"/>
              <w:rPr>
                <w:rFonts w:ascii="Arial" w:hAnsi="Arial" w:cs="Arial"/>
              </w:rPr>
            </w:pPr>
            <w:r>
              <w:rPr>
                <w:rFonts w:ascii="Arial" w:hAnsi="Arial" w:cs="Arial"/>
                <w:lang w:val="fr-BE"/>
              </w:rPr>
              <w:t>Révision 03</w:t>
            </w:r>
          </w:p>
        </w:tc>
      </w:tr>
      <w:tr w:rsidR="00965B82" w:rsidRPr="00DA66A5" w14:paraId="3AC24DE3" w14:textId="77777777" w:rsidTr="00E04863">
        <w:tc>
          <w:tcPr>
            <w:tcW w:w="1838" w:type="dxa"/>
            <w:vMerge/>
            <w:tcBorders>
              <w:left w:val="single" w:sz="4" w:space="0" w:color="auto"/>
              <w:right w:val="single" w:sz="4" w:space="0" w:color="auto"/>
            </w:tcBorders>
            <w:shd w:val="clear" w:color="auto" w:fill="808080" w:themeFill="background1" w:themeFillShade="80"/>
          </w:tcPr>
          <w:p w14:paraId="2F5A837A" w14:textId="77777777" w:rsidR="00965B82" w:rsidRDefault="00965B82" w:rsidP="00E04863">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3E72A827" w14:textId="77777777" w:rsidR="00965B82" w:rsidRDefault="00965B82" w:rsidP="00E04863">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4FA9A8EC" w14:textId="77777777" w:rsidR="00965B82" w:rsidRPr="00DA66A5" w:rsidRDefault="00965B82" w:rsidP="00E04863">
            <w:pPr>
              <w:suppressAutoHyphens/>
              <w:jc w:val="center"/>
              <w:rPr>
                <w:rFonts w:ascii="Arial" w:hAnsi="Arial" w:cs="Arial"/>
                <w:lang w:val="fr-BE"/>
              </w:rPr>
            </w:pPr>
            <w:r>
              <w:rPr>
                <w:rFonts w:ascii="Arial" w:hAnsi="Arial" w:cs="Arial"/>
                <w:lang w:val="fr-BE"/>
              </w:rPr>
              <w:t>Modifications par rapport à la version précédente ?</w:t>
            </w:r>
          </w:p>
        </w:tc>
      </w:tr>
      <w:tr w:rsidR="00965B82" w14:paraId="2A9654DE" w14:textId="77777777" w:rsidTr="00E04863">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4B32C35F" w14:textId="77777777" w:rsidR="00965B82" w:rsidRPr="00DA66A5" w:rsidRDefault="00965B82" w:rsidP="00E04863">
            <w:pPr>
              <w:suppressAutoHyphens/>
              <w:rPr>
                <w:rFonts w:ascii="Arial" w:hAnsi="Arial" w:cs="Arial"/>
                <w:lang w:val="fr-BE"/>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757DFF68" w14:textId="77777777" w:rsidR="00965B82" w:rsidRPr="00DA66A5" w:rsidRDefault="00965B82" w:rsidP="00E04863">
            <w:pPr>
              <w:suppressAutoHyphens/>
              <w:jc w:val="center"/>
              <w:rPr>
                <w:rFonts w:ascii="Arial" w:hAnsi="Arial" w:cs="Arial"/>
                <w:lang w:val="fr-BE"/>
              </w:rPr>
            </w:pPr>
          </w:p>
        </w:tc>
        <w:tc>
          <w:tcPr>
            <w:tcW w:w="1769" w:type="dxa"/>
            <w:tcBorders>
              <w:top w:val="single" w:sz="4" w:space="0" w:color="auto"/>
              <w:left w:val="single" w:sz="4" w:space="0" w:color="auto"/>
              <w:bottom w:val="single" w:sz="4" w:space="0" w:color="auto"/>
              <w:right w:val="single" w:sz="4" w:space="0" w:color="auto"/>
            </w:tcBorders>
            <w:hideMark/>
          </w:tcPr>
          <w:p w14:paraId="7DBC2832" w14:textId="77777777" w:rsidR="00965B82" w:rsidRDefault="00965B82" w:rsidP="00E04863">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365F0A43" w14:textId="77777777" w:rsidR="00965B82" w:rsidRDefault="00965B82" w:rsidP="00E04863">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77198F2B" w14:textId="77777777" w:rsidR="00965B82" w:rsidRDefault="00965B82" w:rsidP="00E04863">
            <w:pPr>
              <w:suppressAutoHyphens/>
              <w:jc w:val="center"/>
              <w:rPr>
                <w:rFonts w:ascii="Arial" w:hAnsi="Arial" w:cs="Arial"/>
              </w:rPr>
            </w:pPr>
            <w:r>
              <w:rPr>
                <w:rFonts w:ascii="Arial" w:hAnsi="Arial" w:cs="Arial"/>
                <w:lang w:val="fr-BE"/>
              </w:rPr>
              <w:t>Oui / Non</w:t>
            </w:r>
          </w:p>
        </w:tc>
      </w:tr>
      <w:tr w:rsidR="00965B82" w:rsidRPr="00DA66A5" w14:paraId="66362292" w14:textId="77777777" w:rsidTr="00E04863">
        <w:tc>
          <w:tcPr>
            <w:tcW w:w="9062" w:type="dxa"/>
            <w:gridSpan w:val="5"/>
            <w:tcBorders>
              <w:top w:val="single" w:sz="4" w:space="0" w:color="auto"/>
              <w:left w:val="single" w:sz="4" w:space="0" w:color="auto"/>
              <w:bottom w:val="single" w:sz="4" w:space="0" w:color="auto"/>
              <w:right w:val="single" w:sz="4" w:space="0" w:color="auto"/>
            </w:tcBorders>
            <w:hideMark/>
          </w:tcPr>
          <w:p w14:paraId="64428005" w14:textId="77777777" w:rsidR="00965B82" w:rsidRPr="00DA66A5" w:rsidRDefault="00965B82" w:rsidP="00E04863">
            <w:pPr>
              <w:suppressAutoHyphens/>
              <w:rPr>
                <w:rFonts w:ascii="Arial Narrow" w:hAnsi="Arial Narrow" w:cs="Arial"/>
                <w:lang w:val="fr-BE"/>
              </w:rPr>
            </w:pPr>
            <w:r>
              <w:rPr>
                <w:rFonts w:ascii="Arial Narrow" w:hAnsi="Arial Narrow" w:cs="Arial"/>
                <w:lang w:val="fr-BE"/>
              </w:rPr>
              <w:t>Si OUI : Les modifications et les ajouts doivent être clairement identifiés sur le document, ou utiliser un nouveau document si nécessaire.</w:t>
            </w:r>
          </w:p>
        </w:tc>
      </w:tr>
      <w:tr w:rsidR="00965B82" w14:paraId="724D7905" w14:textId="77777777" w:rsidTr="00E04863">
        <w:tc>
          <w:tcPr>
            <w:tcW w:w="1838" w:type="dxa"/>
            <w:tcBorders>
              <w:top w:val="single" w:sz="4" w:space="0" w:color="auto"/>
              <w:left w:val="single" w:sz="4" w:space="0" w:color="auto"/>
              <w:bottom w:val="single" w:sz="4" w:space="0" w:color="auto"/>
              <w:right w:val="single" w:sz="4" w:space="0" w:color="auto"/>
            </w:tcBorders>
            <w:hideMark/>
          </w:tcPr>
          <w:p w14:paraId="45D92450" w14:textId="77777777" w:rsidR="00965B82" w:rsidRDefault="00965B82" w:rsidP="00E04863">
            <w:pPr>
              <w:suppressAutoHyphens/>
              <w:rPr>
                <w:rFonts w:ascii="Arial" w:hAnsi="Arial" w:cs="Arial"/>
              </w:rPr>
            </w:pPr>
            <w:r>
              <w:rPr>
                <w:rFonts w:ascii="Arial" w:hAnsi="Arial" w:cs="Arial"/>
                <w:lang w:val="fr-BE"/>
              </w:rPr>
              <w:t>Responsable</w:t>
            </w:r>
          </w:p>
          <w:p w14:paraId="3652F2C5" w14:textId="77777777" w:rsidR="00965B82" w:rsidRDefault="00965B82" w:rsidP="00E04863">
            <w:pPr>
              <w:suppressAutoHyphens/>
              <w:rPr>
                <w:rFonts w:ascii="Arial" w:hAnsi="Arial" w:cs="Arial"/>
              </w:rPr>
            </w:pPr>
            <w:r>
              <w:rPr>
                <w:rFonts w:ascii="Arial" w:hAnsi="Arial" w:cs="Arial"/>
                <w:lang w:val="fr-BE"/>
              </w:rPr>
              <w:t xml:space="preserve"> </w:t>
            </w:r>
          </w:p>
          <w:p w14:paraId="27384403" w14:textId="77777777" w:rsidR="00965B82" w:rsidRDefault="00965B82" w:rsidP="00E04863">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3495F5C4" w14:textId="77777777" w:rsidR="00965B82" w:rsidRDefault="00965B82" w:rsidP="00E0486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8022F66" w14:textId="77777777" w:rsidR="00965B82" w:rsidRDefault="00965B82" w:rsidP="00E0486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6E15C09" w14:textId="77777777" w:rsidR="00965B82" w:rsidRDefault="00965B82" w:rsidP="00E0486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E94820A" w14:textId="77777777" w:rsidR="00965B82" w:rsidRDefault="00965B82" w:rsidP="00E04863">
            <w:pPr>
              <w:suppressAutoHyphens/>
              <w:jc w:val="center"/>
              <w:rPr>
                <w:rFonts w:ascii="Arial" w:hAnsi="Arial" w:cs="Arial"/>
              </w:rPr>
            </w:pPr>
          </w:p>
        </w:tc>
      </w:tr>
      <w:tr w:rsidR="00965B82" w14:paraId="3619A00F" w14:textId="77777777" w:rsidTr="00E04863">
        <w:tc>
          <w:tcPr>
            <w:tcW w:w="1838" w:type="dxa"/>
            <w:tcBorders>
              <w:top w:val="single" w:sz="4" w:space="0" w:color="auto"/>
              <w:left w:val="single" w:sz="4" w:space="0" w:color="auto"/>
              <w:bottom w:val="single" w:sz="4" w:space="0" w:color="auto"/>
              <w:right w:val="single" w:sz="4" w:space="0" w:color="auto"/>
            </w:tcBorders>
            <w:hideMark/>
          </w:tcPr>
          <w:p w14:paraId="2128A848" w14:textId="77777777" w:rsidR="00965B82" w:rsidRDefault="00965B82" w:rsidP="00E04863">
            <w:pPr>
              <w:suppressAutoHyphens/>
              <w:rPr>
                <w:rFonts w:ascii="Arial" w:hAnsi="Arial" w:cs="Arial"/>
              </w:rPr>
            </w:pPr>
            <w:r>
              <w:rPr>
                <w:rFonts w:ascii="Arial" w:hAnsi="Arial" w:cs="Arial"/>
                <w:lang w:val="fr-BE"/>
              </w:rPr>
              <w:t>Date</w:t>
            </w:r>
          </w:p>
        </w:tc>
        <w:tc>
          <w:tcPr>
            <w:tcW w:w="1917" w:type="dxa"/>
            <w:tcBorders>
              <w:top w:val="single" w:sz="4" w:space="0" w:color="auto"/>
              <w:left w:val="single" w:sz="4" w:space="0" w:color="auto"/>
              <w:bottom w:val="single" w:sz="4" w:space="0" w:color="auto"/>
              <w:right w:val="single" w:sz="4" w:space="0" w:color="auto"/>
            </w:tcBorders>
          </w:tcPr>
          <w:p w14:paraId="2FCCA88D" w14:textId="77777777" w:rsidR="00965B82" w:rsidRDefault="00965B82" w:rsidP="00E0486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96AED42" w14:textId="77777777" w:rsidR="00965B82" w:rsidRDefault="00965B82" w:rsidP="00E0486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61CD41D" w14:textId="77777777" w:rsidR="00965B82" w:rsidRDefault="00965B82" w:rsidP="00E0486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B026641" w14:textId="77777777" w:rsidR="00965B82" w:rsidRDefault="00965B82" w:rsidP="00E04863">
            <w:pPr>
              <w:suppressAutoHyphens/>
              <w:jc w:val="center"/>
              <w:rPr>
                <w:rFonts w:ascii="Arial" w:hAnsi="Arial" w:cs="Arial"/>
              </w:rPr>
            </w:pPr>
          </w:p>
        </w:tc>
      </w:tr>
      <w:tr w:rsidR="00965B82" w14:paraId="4EF910EF" w14:textId="77777777" w:rsidTr="00E04863">
        <w:tc>
          <w:tcPr>
            <w:tcW w:w="1838" w:type="dxa"/>
            <w:tcBorders>
              <w:top w:val="single" w:sz="4" w:space="0" w:color="auto"/>
              <w:left w:val="single" w:sz="4" w:space="0" w:color="auto"/>
              <w:bottom w:val="single" w:sz="4" w:space="0" w:color="auto"/>
              <w:right w:val="single" w:sz="4" w:space="0" w:color="auto"/>
            </w:tcBorders>
            <w:hideMark/>
          </w:tcPr>
          <w:p w14:paraId="101E2E21" w14:textId="77777777" w:rsidR="00965B82" w:rsidRDefault="00965B82" w:rsidP="00E04863">
            <w:pPr>
              <w:suppressAutoHyphens/>
              <w:rPr>
                <w:rFonts w:ascii="Arial" w:hAnsi="Arial" w:cs="Arial"/>
              </w:rPr>
            </w:pPr>
            <w:r>
              <w:rPr>
                <w:rFonts w:ascii="Arial" w:hAnsi="Arial" w:cs="Arial"/>
                <w:lang w:val="fr-BE"/>
              </w:rPr>
              <w:t>Signature</w:t>
            </w:r>
          </w:p>
          <w:p w14:paraId="70DC50D2" w14:textId="77777777" w:rsidR="00965B82" w:rsidRDefault="00965B82" w:rsidP="00E04863">
            <w:pPr>
              <w:suppressAutoHyphens/>
              <w:rPr>
                <w:rFonts w:ascii="Arial" w:hAnsi="Arial" w:cs="Arial"/>
              </w:rPr>
            </w:pPr>
          </w:p>
          <w:p w14:paraId="4F158844" w14:textId="77777777" w:rsidR="00965B82" w:rsidRDefault="00965B82" w:rsidP="00E04863">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08197BD6" w14:textId="77777777" w:rsidR="00965B82" w:rsidRDefault="00965B82" w:rsidP="00E0486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4B08021" w14:textId="77777777" w:rsidR="00965B82" w:rsidRDefault="00965B82" w:rsidP="00E0486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2306575" w14:textId="77777777" w:rsidR="00965B82" w:rsidRDefault="00965B82" w:rsidP="00E0486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5B0E975" w14:textId="77777777" w:rsidR="00965B82" w:rsidRDefault="00965B82" w:rsidP="00E04863">
            <w:pPr>
              <w:suppressAutoHyphens/>
              <w:jc w:val="center"/>
              <w:rPr>
                <w:rFonts w:ascii="Arial" w:hAnsi="Arial" w:cs="Arial"/>
              </w:rPr>
            </w:pPr>
          </w:p>
        </w:tc>
      </w:tr>
    </w:tbl>
    <w:p w14:paraId="440B7C16" w14:textId="77777777" w:rsidR="00965B82" w:rsidRDefault="00965B82" w:rsidP="00965B82">
      <w:pPr>
        <w:suppressAutoHyphens/>
        <w:rPr>
          <w:rFonts w:ascii="Arial" w:hAnsi="Arial" w:cs="Arial"/>
        </w:rPr>
      </w:pPr>
    </w:p>
    <w:p w14:paraId="05DC8BD2" w14:textId="77777777" w:rsidR="00990886" w:rsidRDefault="00990886" w:rsidP="00990886">
      <w:pPr>
        <w:rPr>
          <w:rFonts w:ascii="Arial" w:hAnsi="Arial" w:cs="Arial"/>
        </w:rPr>
      </w:pPr>
      <w:r>
        <w:rPr>
          <w:rFonts w:ascii="Arial" w:hAnsi="Arial" w:cs="Arial"/>
        </w:rPr>
        <w:br w:type="page"/>
      </w:r>
    </w:p>
    <w:p w14:paraId="130D610F" w14:textId="77777777" w:rsidR="00965B82" w:rsidRPr="00DA66A5" w:rsidRDefault="00965B82" w:rsidP="00965B82">
      <w:pPr>
        <w:suppressAutoHyphens/>
        <w:rPr>
          <w:rFonts w:ascii="Arial" w:hAnsi="Arial" w:cs="Arial"/>
          <w:lang w:val="fr-BE"/>
        </w:rPr>
      </w:pPr>
      <w:r>
        <w:rPr>
          <w:rFonts w:ascii="Arial" w:hAnsi="Arial" w:cs="Arial"/>
          <w:lang w:val="fr-BE"/>
        </w:rPr>
        <w:lastRenderedPageBreak/>
        <w:t>Formulaire de plainte et de suggestion</w:t>
      </w:r>
    </w:p>
    <w:p w14:paraId="03512B22" w14:textId="77777777" w:rsidR="00965B82" w:rsidRPr="00DA66A5" w:rsidRDefault="00965B82" w:rsidP="00965B82">
      <w:pPr>
        <w:suppressAutoHyphens/>
        <w:rPr>
          <w:rFonts w:ascii="Arial" w:hAnsi="Arial" w:cs="Arial"/>
          <w:lang w:val="fr-BE"/>
        </w:rPr>
      </w:pPr>
    </w:p>
    <w:p w14:paraId="5BF0710C" w14:textId="77777777" w:rsidR="00965B82" w:rsidRDefault="00965B82" w:rsidP="00965B82">
      <w:pPr>
        <w:suppressAutoHyphens/>
        <w:rPr>
          <w:rFonts w:ascii="Arial" w:hAnsi="Arial" w:cs="Arial"/>
        </w:rPr>
      </w:pPr>
      <w:r>
        <w:rPr>
          <w:rFonts w:ascii="Arial" w:hAnsi="Arial" w:cs="Arial"/>
          <w:lang w:val="fr-BE"/>
        </w:rPr>
        <w:t xml:space="preserve">Enregistrement de la plainte/suggestion </w:t>
      </w:r>
    </w:p>
    <w:p w14:paraId="322DADF5" w14:textId="77777777" w:rsidR="00965B82" w:rsidRDefault="00965B82" w:rsidP="00965B82">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296"/>
      </w:tblGrid>
      <w:tr w:rsidR="00965B82" w:rsidRPr="008B1837" w14:paraId="73ADA1D5" w14:textId="77777777" w:rsidTr="00E04863">
        <w:tc>
          <w:tcPr>
            <w:tcW w:w="2802" w:type="dxa"/>
            <w:shd w:val="clear" w:color="auto" w:fill="auto"/>
          </w:tcPr>
          <w:p w14:paraId="1D775D42" w14:textId="77777777" w:rsidR="00965B82" w:rsidRPr="008B1837" w:rsidRDefault="00965B82" w:rsidP="00E04863">
            <w:pPr>
              <w:suppressAutoHyphens/>
              <w:rPr>
                <w:rFonts w:ascii="Arial" w:hAnsi="Arial" w:cs="Arial"/>
              </w:rPr>
            </w:pPr>
            <w:r>
              <w:rPr>
                <w:rFonts w:ascii="Arial" w:hAnsi="Arial" w:cs="Arial"/>
                <w:lang w:val="fr-BE"/>
              </w:rPr>
              <w:t>Requérant</w:t>
            </w:r>
          </w:p>
        </w:tc>
        <w:tc>
          <w:tcPr>
            <w:tcW w:w="6410" w:type="dxa"/>
            <w:shd w:val="clear" w:color="auto" w:fill="auto"/>
          </w:tcPr>
          <w:p w14:paraId="07416ADF" w14:textId="77777777" w:rsidR="00965B82" w:rsidRPr="008B1837" w:rsidRDefault="00965B82" w:rsidP="00E04863">
            <w:pPr>
              <w:suppressAutoHyphens/>
              <w:rPr>
                <w:rFonts w:ascii="Arial" w:hAnsi="Arial" w:cs="Arial"/>
              </w:rPr>
            </w:pPr>
          </w:p>
        </w:tc>
      </w:tr>
      <w:tr w:rsidR="00965B82" w:rsidRPr="008B1837" w14:paraId="1C57A9B2" w14:textId="77777777" w:rsidTr="00E04863">
        <w:tc>
          <w:tcPr>
            <w:tcW w:w="2802" w:type="dxa"/>
            <w:shd w:val="clear" w:color="auto" w:fill="auto"/>
          </w:tcPr>
          <w:p w14:paraId="67266AC1" w14:textId="77777777" w:rsidR="00965B82" w:rsidRPr="008B1837" w:rsidRDefault="00965B82" w:rsidP="00E04863">
            <w:pPr>
              <w:suppressAutoHyphens/>
              <w:rPr>
                <w:rFonts w:ascii="Arial" w:hAnsi="Arial" w:cs="Arial"/>
              </w:rPr>
            </w:pPr>
            <w:r>
              <w:rPr>
                <w:rFonts w:ascii="Arial" w:hAnsi="Arial" w:cs="Arial"/>
                <w:lang w:val="fr-BE"/>
              </w:rPr>
              <w:t xml:space="preserve">Date de réception </w:t>
            </w:r>
          </w:p>
        </w:tc>
        <w:tc>
          <w:tcPr>
            <w:tcW w:w="6410" w:type="dxa"/>
            <w:shd w:val="clear" w:color="auto" w:fill="auto"/>
          </w:tcPr>
          <w:p w14:paraId="47DA4A0D" w14:textId="77777777" w:rsidR="00965B82" w:rsidRPr="008B1837" w:rsidRDefault="00965B82" w:rsidP="00E04863">
            <w:pPr>
              <w:suppressAutoHyphens/>
              <w:rPr>
                <w:rFonts w:ascii="Arial" w:hAnsi="Arial" w:cs="Arial"/>
              </w:rPr>
            </w:pPr>
          </w:p>
        </w:tc>
      </w:tr>
      <w:tr w:rsidR="00965B82" w:rsidRPr="00DA66A5" w14:paraId="2E93C73C" w14:textId="77777777" w:rsidTr="00E04863">
        <w:tc>
          <w:tcPr>
            <w:tcW w:w="2802" w:type="dxa"/>
            <w:shd w:val="clear" w:color="auto" w:fill="auto"/>
          </w:tcPr>
          <w:p w14:paraId="6A15C463" w14:textId="77777777" w:rsidR="00965B82" w:rsidRPr="008B1837" w:rsidRDefault="00965B82" w:rsidP="00E04863">
            <w:pPr>
              <w:suppressAutoHyphens/>
              <w:rPr>
                <w:rFonts w:ascii="Arial" w:hAnsi="Arial" w:cs="Arial"/>
              </w:rPr>
            </w:pPr>
            <w:r>
              <w:rPr>
                <w:rFonts w:ascii="Arial" w:hAnsi="Arial" w:cs="Arial"/>
                <w:lang w:val="fr-BE"/>
              </w:rPr>
              <w:t>Mode de réception</w:t>
            </w:r>
          </w:p>
        </w:tc>
        <w:tc>
          <w:tcPr>
            <w:tcW w:w="6410" w:type="dxa"/>
            <w:shd w:val="clear" w:color="auto" w:fill="auto"/>
          </w:tcPr>
          <w:p w14:paraId="601C090B" w14:textId="77777777" w:rsidR="00965B82" w:rsidRPr="00DA66A5" w:rsidRDefault="00965B82" w:rsidP="00E04863">
            <w:pPr>
              <w:suppressAutoHyphens/>
              <w:rPr>
                <w:rFonts w:ascii="Arial" w:hAnsi="Arial" w:cs="Arial"/>
                <w:lang w:val="fr-BE"/>
              </w:rPr>
            </w:pPr>
            <w:r>
              <w:rPr>
                <w:rFonts w:ascii="Arial" w:hAnsi="Arial" w:cs="Arial"/>
                <w:lang w:val="fr-BE"/>
              </w:rPr>
              <w:t xml:space="preserve"> verbale / téléphone / fax / lettre / e-mail / ...</w:t>
            </w:r>
          </w:p>
        </w:tc>
      </w:tr>
    </w:tbl>
    <w:p w14:paraId="764F1346" w14:textId="77777777" w:rsidR="00965B82" w:rsidRPr="00DA66A5" w:rsidRDefault="00965B82" w:rsidP="00965B82">
      <w:pPr>
        <w:suppressAutoHyphens/>
        <w:rPr>
          <w:rFonts w:ascii="Arial" w:hAnsi="Arial" w:cs="Arial"/>
          <w:lang w:val="fr-BE"/>
        </w:rPr>
      </w:pPr>
    </w:p>
    <w:p w14:paraId="52A35366" w14:textId="77777777" w:rsidR="00965B82" w:rsidRPr="00DA66A5" w:rsidRDefault="00965B82" w:rsidP="00965B82">
      <w:pPr>
        <w:suppressAutoHyphens/>
        <w:rPr>
          <w:rFonts w:ascii="Arial" w:hAnsi="Arial" w:cs="Arial"/>
          <w:lang w:val="fr-BE"/>
        </w:rPr>
      </w:pPr>
      <w:r>
        <w:rPr>
          <w:rFonts w:ascii="Arial" w:hAnsi="Arial" w:cs="Arial"/>
          <w:lang w:val="fr-BE"/>
        </w:rPr>
        <w:t>Description / identification de la plainte/suggestion (brève description, pièces jointes éventuelles)</w:t>
      </w:r>
    </w:p>
    <w:p w14:paraId="5EC34A57" w14:textId="77777777" w:rsidR="00965B82" w:rsidRPr="00DA66A5" w:rsidRDefault="00965B82" w:rsidP="00965B82">
      <w:pPr>
        <w:suppressAutoHyphens/>
        <w:rPr>
          <w:rFonts w:ascii="Arial" w:hAnsi="Arial" w:cs="Arial"/>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65B82" w:rsidRPr="00DA66A5" w14:paraId="5B67B068" w14:textId="77777777" w:rsidTr="00E04863">
        <w:tc>
          <w:tcPr>
            <w:tcW w:w="9212" w:type="dxa"/>
            <w:shd w:val="clear" w:color="auto" w:fill="auto"/>
          </w:tcPr>
          <w:p w14:paraId="0507E717" w14:textId="77777777" w:rsidR="00965B82" w:rsidRPr="00DA66A5" w:rsidRDefault="00965B82" w:rsidP="00E04863">
            <w:pPr>
              <w:suppressAutoHyphens/>
              <w:rPr>
                <w:rFonts w:ascii="Arial" w:hAnsi="Arial" w:cs="Arial"/>
                <w:lang w:val="fr-BE"/>
              </w:rPr>
            </w:pPr>
          </w:p>
          <w:p w14:paraId="1B391E05" w14:textId="77777777" w:rsidR="00965B82" w:rsidRPr="00DA66A5" w:rsidRDefault="00965B82" w:rsidP="00E04863">
            <w:pPr>
              <w:suppressAutoHyphens/>
              <w:rPr>
                <w:rFonts w:ascii="Arial" w:hAnsi="Arial" w:cs="Arial"/>
                <w:lang w:val="fr-BE"/>
              </w:rPr>
            </w:pPr>
          </w:p>
          <w:p w14:paraId="79417649" w14:textId="77777777" w:rsidR="00965B82" w:rsidRPr="00DA66A5" w:rsidRDefault="00965B82" w:rsidP="00E04863">
            <w:pPr>
              <w:suppressAutoHyphens/>
              <w:rPr>
                <w:rFonts w:ascii="Arial" w:hAnsi="Arial" w:cs="Arial"/>
                <w:lang w:val="fr-BE"/>
              </w:rPr>
            </w:pPr>
          </w:p>
          <w:p w14:paraId="5F63D1DE" w14:textId="77777777" w:rsidR="00965B82" w:rsidRPr="00DA66A5" w:rsidRDefault="00965B82" w:rsidP="00E04863">
            <w:pPr>
              <w:suppressAutoHyphens/>
              <w:rPr>
                <w:rFonts w:ascii="Arial" w:hAnsi="Arial" w:cs="Arial"/>
                <w:lang w:val="fr-BE"/>
              </w:rPr>
            </w:pPr>
          </w:p>
          <w:p w14:paraId="13771B86" w14:textId="77777777" w:rsidR="00965B82" w:rsidRPr="00DA66A5" w:rsidRDefault="00965B82" w:rsidP="00E04863">
            <w:pPr>
              <w:suppressAutoHyphens/>
              <w:rPr>
                <w:rFonts w:ascii="Arial" w:hAnsi="Arial" w:cs="Arial"/>
                <w:lang w:val="fr-BE"/>
              </w:rPr>
            </w:pPr>
          </w:p>
        </w:tc>
      </w:tr>
    </w:tbl>
    <w:p w14:paraId="33E75F9F" w14:textId="77777777" w:rsidR="00965B82" w:rsidRPr="00DA66A5" w:rsidRDefault="00965B82" w:rsidP="00965B82">
      <w:pPr>
        <w:suppressAutoHyphens/>
        <w:rPr>
          <w:rFonts w:ascii="Arial" w:hAnsi="Arial" w:cs="Arial"/>
          <w:lang w:val="fr-BE"/>
        </w:rPr>
      </w:pPr>
    </w:p>
    <w:p w14:paraId="4E4C286F" w14:textId="77777777" w:rsidR="00965B82" w:rsidRPr="00DA66A5" w:rsidRDefault="00965B82" w:rsidP="00965B82">
      <w:pPr>
        <w:suppressAutoHyphens/>
        <w:rPr>
          <w:rFonts w:ascii="Arial" w:hAnsi="Arial" w:cs="Arial"/>
          <w:lang w:val="fr-BE"/>
        </w:rPr>
      </w:pPr>
      <w:r>
        <w:rPr>
          <w:rFonts w:ascii="Arial" w:hAnsi="Arial" w:cs="Arial"/>
          <w:lang w:val="fr-BE"/>
        </w:rPr>
        <w:t xml:space="preserve">Évaluation de la plainte/suggestion selon la norme GLOBALG.A.P. IFA F&amp;V-SMART </w:t>
      </w:r>
    </w:p>
    <w:p w14:paraId="5AB803B6" w14:textId="77777777" w:rsidR="00965B82" w:rsidRPr="00DA66A5" w:rsidRDefault="00965B82" w:rsidP="00965B82">
      <w:pPr>
        <w:suppressAutoHyphens/>
        <w:rPr>
          <w:rFonts w:ascii="Arial" w:hAnsi="Arial" w:cs="Arial"/>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381"/>
      </w:tblGrid>
      <w:tr w:rsidR="00965B82" w:rsidRPr="008B1837" w14:paraId="31DA3F34" w14:textId="77777777" w:rsidTr="00E04863">
        <w:tc>
          <w:tcPr>
            <w:tcW w:w="3681" w:type="dxa"/>
            <w:shd w:val="clear" w:color="auto" w:fill="auto"/>
          </w:tcPr>
          <w:p w14:paraId="607351B4" w14:textId="77777777" w:rsidR="00965B82" w:rsidRPr="008B1837" w:rsidRDefault="00965B82" w:rsidP="00E04863">
            <w:pPr>
              <w:suppressAutoHyphens/>
              <w:rPr>
                <w:rFonts w:ascii="Arial" w:hAnsi="Arial" w:cs="Arial"/>
              </w:rPr>
            </w:pPr>
            <w:r>
              <w:rPr>
                <w:rFonts w:ascii="Arial" w:hAnsi="Arial" w:cs="Arial"/>
                <w:lang w:val="fr-BE"/>
              </w:rPr>
              <w:t>Plainte/suggestion fondée</w:t>
            </w:r>
          </w:p>
        </w:tc>
        <w:tc>
          <w:tcPr>
            <w:tcW w:w="5381" w:type="dxa"/>
            <w:shd w:val="clear" w:color="auto" w:fill="auto"/>
          </w:tcPr>
          <w:p w14:paraId="43125882" w14:textId="77777777" w:rsidR="00965B82" w:rsidRPr="008B1837" w:rsidRDefault="00965B82" w:rsidP="00E04863">
            <w:pPr>
              <w:suppressAutoHyphens/>
              <w:rPr>
                <w:rFonts w:ascii="Arial" w:hAnsi="Arial" w:cs="Arial"/>
              </w:rPr>
            </w:pPr>
          </w:p>
        </w:tc>
      </w:tr>
      <w:tr w:rsidR="00965B82" w:rsidRPr="00DA66A5" w14:paraId="35B5700D" w14:textId="77777777" w:rsidTr="00E04863">
        <w:tc>
          <w:tcPr>
            <w:tcW w:w="3681" w:type="dxa"/>
            <w:shd w:val="clear" w:color="auto" w:fill="auto"/>
          </w:tcPr>
          <w:p w14:paraId="1CB78EC6" w14:textId="77777777" w:rsidR="00965B82" w:rsidRPr="00DA66A5" w:rsidRDefault="00965B82" w:rsidP="00E04863">
            <w:pPr>
              <w:suppressAutoHyphens/>
              <w:rPr>
                <w:rFonts w:ascii="Arial" w:hAnsi="Arial" w:cs="Arial"/>
                <w:lang w:val="fr-BE"/>
              </w:rPr>
            </w:pPr>
            <w:r>
              <w:rPr>
                <w:rFonts w:ascii="Arial" w:hAnsi="Arial" w:cs="Arial"/>
                <w:lang w:val="fr-BE"/>
              </w:rPr>
              <w:t xml:space="preserve">Plainte/suggestion non fondée </w:t>
            </w:r>
          </w:p>
          <w:p w14:paraId="48ED1673" w14:textId="77777777" w:rsidR="00965B82" w:rsidRPr="00DA66A5" w:rsidRDefault="00965B82" w:rsidP="00E04863">
            <w:pPr>
              <w:suppressAutoHyphens/>
              <w:rPr>
                <w:rFonts w:ascii="Arial" w:hAnsi="Arial" w:cs="Arial"/>
                <w:lang w:val="fr-BE"/>
              </w:rPr>
            </w:pPr>
            <w:r>
              <w:rPr>
                <w:rFonts w:ascii="Arial" w:hAnsi="Arial" w:cs="Arial"/>
                <w:lang w:val="fr-BE"/>
              </w:rPr>
              <w:t xml:space="preserve"> et explication </w:t>
            </w:r>
          </w:p>
        </w:tc>
        <w:tc>
          <w:tcPr>
            <w:tcW w:w="5381" w:type="dxa"/>
            <w:shd w:val="clear" w:color="auto" w:fill="auto"/>
          </w:tcPr>
          <w:p w14:paraId="4A830F6C" w14:textId="77777777" w:rsidR="00965B82" w:rsidRPr="00DA66A5" w:rsidRDefault="00965B82" w:rsidP="00E04863">
            <w:pPr>
              <w:suppressAutoHyphens/>
              <w:rPr>
                <w:rFonts w:ascii="Arial" w:hAnsi="Arial" w:cs="Arial"/>
                <w:lang w:val="fr-BE"/>
              </w:rPr>
            </w:pPr>
          </w:p>
          <w:p w14:paraId="20F36D51" w14:textId="77777777" w:rsidR="00965B82" w:rsidRPr="00DA66A5" w:rsidRDefault="00965B82" w:rsidP="00E04863">
            <w:pPr>
              <w:suppressAutoHyphens/>
              <w:rPr>
                <w:rFonts w:ascii="Arial" w:hAnsi="Arial" w:cs="Arial"/>
                <w:lang w:val="fr-BE"/>
              </w:rPr>
            </w:pPr>
          </w:p>
        </w:tc>
      </w:tr>
    </w:tbl>
    <w:p w14:paraId="0C988256" w14:textId="77777777" w:rsidR="00965B82" w:rsidRPr="00DA66A5" w:rsidRDefault="00965B82" w:rsidP="00965B82">
      <w:pPr>
        <w:suppressAutoHyphens/>
        <w:rPr>
          <w:rFonts w:ascii="Arial" w:hAnsi="Arial" w:cs="Arial"/>
          <w:lang w:val="fr-BE"/>
        </w:rPr>
      </w:pPr>
    </w:p>
    <w:p w14:paraId="51CCC807" w14:textId="77777777" w:rsidR="00965B82" w:rsidRPr="00DA66A5" w:rsidRDefault="00965B82" w:rsidP="00965B82">
      <w:pPr>
        <w:suppressAutoHyphens/>
        <w:rPr>
          <w:rFonts w:ascii="Arial" w:hAnsi="Arial" w:cs="Arial"/>
          <w:lang w:val="fr-BE"/>
        </w:rPr>
      </w:pPr>
      <w:r>
        <w:rPr>
          <w:rFonts w:ascii="Arial" w:hAnsi="Arial" w:cs="Arial"/>
          <w:lang w:val="fr-BE"/>
        </w:rPr>
        <w:t>Proposition d'action(s) corrective(s), délai(s) et responsable(s)</w:t>
      </w:r>
    </w:p>
    <w:p w14:paraId="38228385" w14:textId="77777777" w:rsidR="00965B82" w:rsidRPr="00DA66A5" w:rsidRDefault="00965B82" w:rsidP="00965B82">
      <w:pPr>
        <w:suppressAutoHyphens/>
        <w:rPr>
          <w:rFonts w:ascii="Arial" w:hAnsi="Arial" w:cs="Arial"/>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021"/>
        <w:gridCol w:w="3021"/>
      </w:tblGrid>
      <w:tr w:rsidR="00965B82" w:rsidRPr="008B1837" w14:paraId="47F9FE33" w14:textId="77777777" w:rsidTr="00E04863">
        <w:tc>
          <w:tcPr>
            <w:tcW w:w="3020" w:type="dxa"/>
            <w:shd w:val="clear" w:color="auto" w:fill="auto"/>
          </w:tcPr>
          <w:p w14:paraId="1F1C4A07" w14:textId="77777777" w:rsidR="00965B82" w:rsidRPr="008B1837" w:rsidRDefault="00965B82" w:rsidP="00E04863">
            <w:pPr>
              <w:suppressAutoHyphens/>
              <w:rPr>
                <w:rFonts w:ascii="Arial" w:hAnsi="Arial" w:cs="Arial"/>
              </w:rPr>
            </w:pPr>
            <w:r>
              <w:rPr>
                <w:rFonts w:ascii="Arial" w:hAnsi="Arial" w:cs="Arial"/>
                <w:lang w:val="fr-BE"/>
              </w:rPr>
              <w:t>Action corrective</w:t>
            </w:r>
          </w:p>
        </w:tc>
        <w:tc>
          <w:tcPr>
            <w:tcW w:w="3021" w:type="dxa"/>
          </w:tcPr>
          <w:p w14:paraId="1B50B7AD" w14:textId="77777777" w:rsidR="00965B82" w:rsidRPr="008B1837" w:rsidRDefault="00965B82" w:rsidP="00E04863">
            <w:pPr>
              <w:suppressAutoHyphens/>
              <w:rPr>
                <w:rFonts w:ascii="Arial" w:hAnsi="Arial" w:cs="Arial"/>
              </w:rPr>
            </w:pPr>
            <w:r>
              <w:rPr>
                <w:rFonts w:ascii="Arial" w:hAnsi="Arial" w:cs="Arial"/>
                <w:lang w:val="fr-BE"/>
              </w:rPr>
              <w:t>Délai</w:t>
            </w:r>
          </w:p>
        </w:tc>
        <w:tc>
          <w:tcPr>
            <w:tcW w:w="3021" w:type="dxa"/>
          </w:tcPr>
          <w:p w14:paraId="02A3261E" w14:textId="77777777" w:rsidR="00965B82" w:rsidRDefault="00965B82" w:rsidP="00E04863">
            <w:pPr>
              <w:suppressAutoHyphens/>
              <w:rPr>
                <w:rFonts w:ascii="Arial" w:hAnsi="Arial" w:cs="Arial"/>
              </w:rPr>
            </w:pPr>
            <w:r>
              <w:rPr>
                <w:rFonts w:ascii="Arial" w:hAnsi="Arial" w:cs="Arial"/>
                <w:lang w:val="fr-BE"/>
              </w:rPr>
              <w:t>Responsable</w:t>
            </w:r>
          </w:p>
        </w:tc>
      </w:tr>
      <w:tr w:rsidR="00965B82" w:rsidRPr="008B1837" w14:paraId="0E82AC6A" w14:textId="77777777" w:rsidTr="00E04863">
        <w:tc>
          <w:tcPr>
            <w:tcW w:w="3020" w:type="dxa"/>
            <w:shd w:val="clear" w:color="auto" w:fill="auto"/>
          </w:tcPr>
          <w:p w14:paraId="5C99D84C" w14:textId="77777777" w:rsidR="00965B82" w:rsidRPr="008B1837" w:rsidRDefault="00965B82" w:rsidP="00E04863">
            <w:pPr>
              <w:suppressAutoHyphens/>
              <w:rPr>
                <w:rFonts w:ascii="Arial" w:hAnsi="Arial" w:cs="Arial"/>
              </w:rPr>
            </w:pPr>
          </w:p>
          <w:p w14:paraId="150BD06D" w14:textId="77777777" w:rsidR="00965B82" w:rsidRPr="008B1837" w:rsidRDefault="00965B82" w:rsidP="00E04863">
            <w:pPr>
              <w:suppressAutoHyphens/>
              <w:rPr>
                <w:rFonts w:ascii="Arial" w:hAnsi="Arial" w:cs="Arial"/>
              </w:rPr>
            </w:pPr>
          </w:p>
          <w:p w14:paraId="01479FE5" w14:textId="77777777" w:rsidR="00965B82" w:rsidRPr="008B1837" w:rsidRDefault="00965B82" w:rsidP="00E04863">
            <w:pPr>
              <w:suppressAutoHyphens/>
              <w:rPr>
                <w:rFonts w:ascii="Arial" w:hAnsi="Arial" w:cs="Arial"/>
              </w:rPr>
            </w:pPr>
          </w:p>
          <w:p w14:paraId="33CDD3CE" w14:textId="77777777" w:rsidR="00965B82" w:rsidRPr="008B1837" w:rsidRDefault="00965B82" w:rsidP="00E04863">
            <w:pPr>
              <w:suppressAutoHyphens/>
              <w:rPr>
                <w:rFonts w:ascii="Arial" w:hAnsi="Arial" w:cs="Arial"/>
              </w:rPr>
            </w:pPr>
          </w:p>
          <w:p w14:paraId="7A4367D7" w14:textId="77777777" w:rsidR="00965B82" w:rsidRPr="008B1837" w:rsidRDefault="00965B82" w:rsidP="00E04863">
            <w:pPr>
              <w:suppressAutoHyphens/>
              <w:rPr>
                <w:rFonts w:ascii="Arial" w:hAnsi="Arial" w:cs="Arial"/>
              </w:rPr>
            </w:pPr>
          </w:p>
          <w:p w14:paraId="06F39EEE" w14:textId="77777777" w:rsidR="00965B82" w:rsidRPr="008B1837" w:rsidRDefault="00965B82" w:rsidP="00E04863">
            <w:pPr>
              <w:suppressAutoHyphens/>
              <w:rPr>
                <w:rFonts w:ascii="Arial" w:hAnsi="Arial" w:cs="Arial"/>
              </w:rPr>
            </w:pPr>
          </w:p>
          <w:p w14:paraId="4B24B70C" w14:textId="77777777" w:rsidR="00965B82" w:rsidRPr="008B1837" w:rsidRDefault="00965B82" w:rsidP="00E04863">
            <w:pPr>
              <w:suppressAutoHyphens/>
              <w:rPr>
                <w:rFonts w:ascii="Arial" w:hAnsi="Arial" w:cs="Arial"/>
              </w:rPr>
            </w:pPr>
          </w:p>
        </w:tc>
        <w:tc>
          <w:tcPr>
            <w:tcW w:w="3021" w:type="dxa"/>
          </w:tcPr>
          <w:p w14:paraId="5A8F361A" w14:textId="77777777" w:rsidR="00965B82" w:rsidRPr="008B1837" w:rsidRDefault="00965B82" w:rsidP="00E04863">
            <w:pPr>
              <w:suppressAutoHyphens/>
              <w:rPr>
                <w:rFonts w:ascii="Arial" w:hAnsi="Arial" w:cs="Arial"/>
              </w:rPr>
            </w:pPr>
          </w:p>
        </w:tc>
        <w:tc>
          <w:tcPr>
            <w:tcW w:w="3021" w:type="dxa"/>
          </w:tcPr>
          <w:p w14:paraId="431B6F1E" w14:textId="77777777" w:rsidR="00965B82" w:rsidRPr="008B1837" w:rsidRDefault="00965B82" w:rsidP="00E04863">
            <w:pPr>
              <w:suppressAutoHyphens/>
              <w:rPr>
                <w:rFonts w:ascii="Arial" w:hAnsi="Arial" w:cs="Arial"/>
              </w:rPr>
            </w:pPr>
          </w:p>
        </w:tc>
      </w:tr>
    </w:tbl>
    <w:p w14:paraId="461D222B" w14:textId="77777777" w:rsidR="00965B82" w:rsidRDefault="00965B82" w:rsidP="00965B82">
      <w:pPr>
        <w:suppressAutoHyphens/>
        <w:rPr>
          <w:rFonts w:ascii="Arial" w:hAnsi="Arial" w:cs="Arial"/>
        </w:rPr>
      </w:pPr>
    </w:p>
    <w:p w14:paraId="66B4A648" w14:textId="77777777" w:rsidR="00965B82" w:rsidRDefault="00965B82" w:rsidP="00965B82">
      <w:pPr>
        <w:suppressAutoHyphens/>
        <w:rPr>
          <w:rFonts w:ascii="Arial" w:hAnsi="Arial" w:cs="Arial"/>
        </w:rPr>
      </w:pPr>
      <w:r>
        <w:rPr>
          <w:rFonts w:ascii="Arial" w:hAnsi="Arial" w:cs="Arial"/>
          <w:lang w:val="fr-BE"/>
        </w:rPr>
        <w:t>Réaction/approbation du requérant</w:t>
      </w:r>
    </w:p>
    <w:p w14:paraId="3B5C101E" w14:textId="77777777" w:rsidR="00965B82" w:rsidRDefault="00965B82" w:rsidP="00965B82">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65B82" w:rsidRPr="008B1837" w14:paraId="4219528B" w14:textId="77777777" w:rsidTr="00E04863">
        <w:tc>
          <w:tcPr>
            <w:tcW w:w="9212" w:type="dxa"/>
            <w:shd w:val="clear" w:color="auto" w:fill="auto"/>
          </w:tcPr>
          <w:p w14:paraId="55E32152" w14:textId="77777777" w:rsidR="00965B82" w:rsidRPr="008B1837" w:rsidRDefault="00965B82" w:rsidP="00E04863">
            <w:pPr>
              <w:suppressAutoHyphens/>
              <w:rPr>
                <w:rFonts w:ascii="Arial" w:hAnsi="Arial" w:cs="Arial"/>
              </w:rPr>
            </w:pPr>
          </w:p>
          <w:p w14:paraId="05821924" w14:textId="77777777" w:rsidR="00965B82" w:rsidRPr="008B1837" w:rsidRDefault="00965B82" w:rsidP="00E04863">
            <w:pPr>
              <w:suppressAutoHyphens/>
              <w:rPr>
                <w:rFonts w:ascii="Arial" w:hAnsi="Arial" w:cs="Arial"/>
              </w:rPr>
            </w:pPr>
          </w:p>
          <w:p w14:paraId="6B0B1F17" w14:textId="77777777" w:rsidR="00965B82" w:rsidRPr="008B1837" w:rsidRDefault="00965B82" w:rsidP="00E04863">
            <w:pPr>
              <w:suppressAutoHyphens/>
              <w:rPr>
                <w:rFonts w:ascii="Arial" w:hAnsi="Arial" w:cs="Arial"/>
              </w:rPr>
            </w:pPr>
          </w:p>
          <w:p w14:paraId="24B4AB38" w14:textId="77777777" w:rsidR="00965B82" w:rsidRPr="008B1837" w:rsidRDefault="00965B82" w:rsidP="00E04863">
            <w:pPr>
              <w:suppressAutoHyphens/>
              <w:rPr>
                <w:rFonts w:ascii="Arial" w:hAnsi="Arial" w:cs="Arial"/>
              </w:rPr>
            </w:pPr>
          </w:p>
        </w:tc>
      </w:tr>
    </w:tbl>
    <w:p w14:paraId="6080781C" w14:textId="77777777" w:rsidR="00965B82" w:rsidRDefault="00965B82" w:rsidP="00965B82">
      <w:pPr>
        <w:suppressAutoHyphens/>
        <w:rPr>
          <w:rFonts w:ascii="Arial" w:hAnsi="Arial" w:cs="Arial"/>
        </w:rPr>
      </w:pPr>
    </w:p>
    <w:p w14:paraId="3B8CAD4D" w14:textId="77777777" w:rsidR="00965B82" w:rsidRDefault="00965B82" w:rsidP="00965B82">
      <w:pPr>
        <w:suppressAutoHyphens/>
        <w:rPr>
          <w:rFonts w:ascii="Arial" w:hAnsi="Arial" w:cs="Arial"/>
        </w:rPr>
      </w:pPr>
      <w:r>
        <w:rPr>
          <w:rFonts w:ascii="Arial" w:hAnsi="Arial" w:cs="Arial"/>
          <w:lang w:val="fr-BE"/>
        </w:rPr>
        <w:t>Exécution des action(s) corrective(s)</w:t>
      </w:r>
    </w:p>
    <w:p w14:paraId="1EE148BA" w14:textId="77777777" w:rsidR="00965B82" w:rsidRDefault="00965B82" w:rsidP="00965B82">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288"/>
      </w:tblGrid>
      <w:tr w:rsidR="00965B82" w:rsidRPr="008B1837" w14:paraId="53EBBBE7" w14:textId="77777777" w:rsidTr="00E04863">
        <w:tc>
          <w:tcPr>
            <w:tcW w:w="2802" w:type="dxa"/>
            <w:shd w:val="clear" w:color="auto" w:fill="auto"/>
          </w:tcPr>
          <w:p w14:paraId="43AFD4AC" w14:textId="77777777" w:rsidR="00965B82" w:rsidRPr="008B1837" w:rsidRDefault="00965B82" w:rsidP="00E04863">
            <w:pPr>
              <w:suppressAutoHyphens/>
              <w:rPr>
                <w:rFonts w:ascii="Arial" w:hAnsi="Arial" w:cs="Arial"/>
              </w:rPr>
            </w:pPr>
            <w:r>
              <w:rPr>
                <w:rFonts w:ascii="Arial" w:hAnsi="Arial" w:cs="Arial"/>
                <w:lang w:val="fr-BE"/>
              </w:rPr>
              <w:t>Responsable</w:t>
            </w:r>
          </w:p>
        </w:tc>
        <w:tc>
          <w:tcPr>
            <w:tcW w:w="6410" w:type="dxa"/>
            <w:shd w:val="clear" w:color="auto" w:fill="auto"/>
          </w:tcPr>
          <w:p w14:paraId="4B7EA0CD" w14:textId="77777777" w:rsidR="00965B82" w:rsidRPr="008B1837" w:rsidRDefault="00965B82" w:rsidP="00E04863">
            <w:pPr>
              <w:suppressAutoHyphens/>
              <w:rPr>
                <w:rFonts w:ascii="Arial" w:hAnsi="Arial" w:cs="Arial"/>
              </w:rPr>
            </w:pPr>
          </w:p>
        </w:tc>
      </w:tr>
      <w:tr w:rsidR="00965B82" w:rsidRPr="008B1837" w14:paraId="7B2E511D" w14:textId="77777777" w:rsidTr="00E04863">
        <w:tc>
          <w:tcPr>
            <w:tcW w:w="2802" w:type="dxa"/>
            <w:shd w:val="clear" w:color="auto" w:fill="auto"/>
          </w:tcPr>
          <w:p w14:paraId="1594682F" w14:textId="77777777" w:rsidR="00965B82" w:rsidRPr="008B1837" w:rsidRDefault="00965B82" w:rsidP="00E04863">
            <w:pPr>
              <w:suppressAutoHyphens/>
              <w:rPr>
                <w:rFonts w:ascii="Arial" w:hAnsi="Arial" w:cs="Arial"/>
              </w:rPr>
            </w:pPr>
            <w:r>
              <w:rPr>
                <w:rFonts w:ascii="Arial" w:hAnsi="Arial" w:cs="Arial"/>
                <w:lang w:val="fr-BE"/>
              </w:rPr>
              <w:t xml:space="preserve">Date </w:t>
            </w:r>
          </w:p>
        </w:tc>
        <w:tc>
          <w:tcPr>
            <w:tcW w:w="6410" w:type="dxa"/>
            <w:shd w:val="clear" w:color="auto" w:fill="auto"/>
          </w:tcPr>
          <w:p w14:paraId="796D8FB0" w14:textId="77777777" w:rsidR="00965B82" w:rsidRPr="008B1837" w:rsidRDefault="00965B82" w:rsidP="00E04863">
            <w:pPr>
              <w:suppressAutoHyphens/>
              <w:rPr>
                <w:rFonts w:ascii="Arial" w:hAnsi="Arial" w:cs="Arial"/>
              </w:rPr>
            </w:pPr>
          </w:p>
        </w:tc>
      </w:tr>
    </w:tbl>
    <w:p w14:paraId="3AEAC13E" w14:textId="77777777" w:rsidR="00965B82" w:rsidRDefault="00965B82" w:rsidP="00965B82">
      <w:pPr>
        <w:suppressAutoHyphens/>
        <w:rPr>
          <w:rFonts w:ascii="Arial" w:hAnsi="Arial" w:cs="Arial"/>
        </w:rPr>
      </w:pPr>
    </w:p>
    <w:p w14:paraId="5B043D2A" w14:textId="77777777" w:rsidR="00965B82" w:rsidRPr="00DA66A5" w:rsidRDefault="00965B82" w:rsidP="00965B82">
      <w:pPr>
        <w:suppressAutoHyphens/>
        <w:rPr>
          <w:rFonts w:ascii="Arial" w:hAnsi="Arial" w:cs="Arial"/>
          <w:lang w:val="fr-BE"/>
        </w:rPr>
      </w:pPr>
      <w:r>
        <w:rPr>
          <w:rFonts w:ascii="Arial" w:hAnsi="Arial" w:cs="Arial"/>
          <w:lang w:val="fr-BE"/>
        </w:rPr>
        <w:t>Mesure(s) visant à éviter une telle plainte/suggestion à l'avenir</w:t>
      </w:r>
    </w:p>
    <w:p w14:paraId="4CAB65B3" w14:textId="77777777" w:rsidR="00965B82" w:rsidRPr="00DA66A5" w:rsidRDefault="00965B82" w:rsidP="00965B82">
      <w:pPr>
        <w:suppressAutoHyphens/>
        <w:rPr>
          <w:rFonts w:ascii="Arial" w:hAnsi="Arial" w:cs="Arial"/>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65B82" w:rsidRPr="00DA66A5" w14:paraId="2922D18D" w14:textId="77777777" w:rsidTr="00E04863">
        <w:tc>
          <w:tcPr>
            <w:tcW w:w="9212" w:type="dxa"/>
            <w:shd w:val="clear" w:color="auto" w:fill="auto"/>
          </w:tcPr>
          <w:p w14:paraId="66695E04" w14:textId="77777777" w:rsidR="00965B82" w:rsidRPr="00DA66A5" w:rsidRDefault="00965B82" w:rsidP="00E04863">
            <w:pPr>
              <w:suppressAutoHyphens/>
              <w:rPr>
                <w:rFonts w:ascii="Arial" w:hAnsi="Arial" w:cs="Arial"/>
                <w:lang w:val="fr-BE"/>
              </w:rPr>
            </w:pPr>
          </w:p>
          <w:p w14:paraId="73489F0F" w14:textId="77777777" w:rsidR="00965B82" w:rsidRPr="00DA66A5" w:rsidRDefault="00965B82" w:rsidP="00E04863">
            <w:pPr>
              <w:suppressAutoHyphens/>
              <w:rPr>
                <w:rFonts w:ascii="Arial" w:hAnsi="Arial" w:cs="Arial"/>
                <w:lang w:val="fr-BE"/>
              </w:rPr>
            </w:pPr>
          </w:p>
          <w:p w14:paraId="440AF9F6" w14:textId="77777777" w:rsidR="00965B82" w:rsidRPr="00DA66A5" w:rsidRDefault="00965B82" w:rsidP="00E04863">
            <w:pPr>
              <w:suppressAutoHyphens/>
              <w:rPr>
                <w:rFonts w:ascii="Arial" w:hAnsi="Arial" w:cs="Arial"/>
                <w:lang w:val="fr-BE"/>
              </w:rPr>
            </w:pPr>
          </w:p>
          <w:p w14:paraId="7424216A" w14:textId="77777777" w:rsidR="00965B82" w:rsidRPr="00DA66A5" w:rsidRDefault="00965B82" w:rsidP="00E04863">
            <w:pPr>
              <w:suppressAutoHyphens/>
              <w:rPr>
                <w:rFonts w:ascii="Arial" w:hAnsi="Arial" w:cs="Arial"/>
                <w:lang w:val="fr-BE"/>
              </w:rPr>
            </w:pPr>
          </w:p>
        </w:tc>
      </w:tr>
    </w:tbl>
    <w:p w14:paraId="37CDD362" w14:textId="77777777" w:rsidR="00965B82" w:rsidRPr="00DA66A5" w:rsidRDefault="00965B82" w:rsidP="00965B82">
      <w:pPr>
        <w:suppressAutoHyphens/>
        <w:rPr>
          <w:rFonts w:ascii="Arial" w:hAnsi="Arial" w:cs="Arial"/>
          <w:lang w:val="fr-BE"/>
        </w:rPr>
      </w:pPr>
    </w:p>
    <w:p w14:paraId="6E33232D" w14:textId="77777777" w:rsidR="00965B82" w:rsidRDefault="00965B82" w:rsidP="00965B82">
      <w:pPr>
        <w:suppressAutoHyphens/>
        <w:rPr>
          <w:rFonts w:ascii="Arial" w:hAnsi="Arial" w:cs="Arial"/>
        </w:rPr>
      </w:pPr>
      <w:r>
        <w:rPr>
          <w:rFonts w:ascii="Arial" w:hAnsi="Arial" w:cs="Arial"/>
          <w:lang w:val="fr-BE"/>
        </w:rPr>
        <w:t>Vérification</w:t>
      </w:r>
    </w:p>
    <w:p w14:paraId="3AD9679D" w14:textId="77777777" w:rsidR="00965B82" w:rsidRPr="001376FB" w:rsidRDefault="00965B82" w:rsidP="00965B8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5593"/>
      </w:tblGrid>
      <w:tr w:rsidR="00965B82" w:rsidRPr="00915B75" w14:paraId="684DD387" w14:textId="77777777" w:rsidTr="00E04863">
        <w:tc>
          <w:tcPr>
            <w:tcW w:w="3510" w:type="dxa"/>
            <w:tcBorders>
              <w:top w:val="single" w:sz="4" w:space="0" w:color="auto"/>
              <w:left w:val="single" w:sz="4" w:space="0" w:color="auto"/>
              <w:bottom w:val="single" w:sz="4" w:space="0" w:color="auto"/>
              <w:right w:val="single" w:sz="4" w:space="0" w:color="auto"/>
            </w:tcBorders>
            <w:hideMark/>
          </w:tcPr>
          <w:p w14:paraId="4168CC06" w14:textId="77777777" w:rsidR="00965B82" w:rsidRPr="00915B75" w:rsidRDefault="00965B82" w:rsidP="00E04863">
            <w:pPr>
              <w:suppressAutoHyphens/>
              <w:rPr>
                <w:rFonts w:ascii="Arial" w:hAnsi="Arial" w:cs="Arial"/>
              </w:rPr>
            </w:pPr>
            <w:r>
              <w:rPr>
                <w:rFonts w:ascii="Arial" w:hAnsi="Arial" w:cs="Arial"/>
                <w:lang w:val="fr-BE"/>
              </w:rPr>
              <w:t>Responsable (nom)</w:t>
            </w:r>
          </w:p>
        </w:tc>
        <w:tc>
          <w:tcPr>
            <w:tcW w:w="5700" w:type="dxa"/>
            <w:tcBorders>
              <w:top w:val="single" w:sz="4" w:space="0" w:color="auto"/>
              <w:left w:val="single" w:sz="4" w:space="0" w:color="auto"/>
              <w:bottom w:val="single" w:sz="4" w:space="0" w:color="auto"/>
              <w:right w:val="single" w:sz="4" w:space="0" w:color="auto"/>
            </w:tcBorders>
          </w:tcPr>
          <w:p w14:paraId="6C67E1C9" w14:textId="77777777" w:rsidR="00965B82" w:rsidRPr="00915B75" w:rsidRDefault="00965B82" w:rsidP="00E04863">
            <w:pPr>
              <w:suppressAutoHyphens/>
              <w:rPr>
                <w:rFonts w:ascii="Arial" w:hAnsi="Arial" w:cs="Arial"/>
              </w:rPr>
            </w:pPr>
          </w:p>
        </w:tc>
      </w:tr>
      <w:tr w:rsidR="00965B82" w:rsidRPr="00915B75" w14:paraId="526C2315" w14:textId="77777777" w:rsidTr="00E04863">
        <w:tc>
          <w:tcPr>
            <w:tcW w:w="3510" w:type="dxa"/>
            <w:tcBorders>
              <w:top w:val="single" w:sz="4" w:space="0" w:color="auto"/>
              <w:left w:val="single" w:sz="4" w:space="0" w:color="auto"/>
              <w:bottom w:val="single" w:sz="4" w:space="0" w:color="auto"/>
              <w:right w:val="single" w:sz="4" w:space="0" w:color="auto"/>
            </w:tcBorders>
            <w:hideMark/>
          </w:tcPr>
          <w:p w14:paraId="0CB8D776" w14:textId="77777777" w:rsidR="00965B82" w:rsidRPr="00915B75" w:rsidRDefault="00965B82" w:rsidP="00E04863">
            <w:pPr>
              <w:suppressAutoHyphens/>
              <w:rPr>
                <w:rFonts w:ascii="Arial" w:hAnsi="Arial" w:cs="Arial"/>
              </w:rPr>
            </w:pPr>
            <w:r>
              <w:rPr>
                <w:rFonts w:ascii="Arial" w:hAnsi="Arial" w:cs="Arial"/>
                <w:lang w:val="fr-BE"/>
              </w:rPr>
              <w:t>Date</w:t>
            </w:r>
          </w:p>
        </w:tc>
        <w:tc>
          <w:tcPr>
            <w:tcW w:w="5700" w:type="dxa"/>
            <w:tcBorders>
              <w:top w:val="single" w:sz="4" w:space="0" w:color="auto"/>
              <w:left w:val="single" w:sz="4" w:space="0" w:color="auto"/>
              <w:bottom w:val="single" w:sz="4" w:space="0" w:color="auto"/>
              <w:right w:val="single" w:sz="4" w:space="0" w:color="auto"/>
            </w:tcBorders>
          </w:tcPr>
          <w:p w14:paraId="2A2E6F2F" w14:textId="77777777" w:rsidR="00965B82" w:rsidRPr="00915B75" w:rsidRDefault="00965B82" w:rsidP="00E04863">
            <w:pPr>
              <w:suppressAutoHyphens/>
              <w:rPr>
                <w:rFonts w:ascii="Arial" w:hAnsi="Arial" w:cs="Arial"/>
              </w:rPr>
            </w:pPr>
          </w:p>
        </w:tc>
      </w:tr>
      <w:tr w:rsidR="00965B82" w:rsidRPr="00915B75" w14:paraId="76F80ACC" w14:textId="77777777" w:rsidTr="00E04863">
        <w:tc>
          <w:tcPr>
            <w:tcW w:w="3510" w:type="dxa"/>
            <w:tcBorders>
              <w:top w:val="single" w:sz="4" w:space="0" w:color="auto"/>
              <w:left w:val="single" w:sz="4" w:space="0" w:color="auto"/>
              <w:bottom w:val="single" w:sz="4" w:space="0" w:color="auto"/>
              <w:right w:val="single" w:sz="4" w:space="0" w:color="auto"/>
            </w:tcBorders>
            <w:hideMark/>
          </w:tcPr>
          <w:p w14:paraId="198AC1A3" w14:textId="77777777" w:rsidR="00965B82" w:rsidRPr="00915B75" w:rsidRDefault="00965B82" w:rsidP="00E04863">
            <w:pPr>
              <w:suppressAutoHyphens/>
              <w:rPr>
                <w:rFonts w:ascii="Arial" w:hAnsi="Arial" w:cs="Arial"/>
              </w:rPr>
            </w:pPr>
            <w:r>
              <w:rPr>
                <w:rFonts w:ascii="Arial" w:hAnsi="Arial" w:cs="Arial"/>
                <w:lang w:val="fr-BE"/>
              </w:rPr>
              <w:t>Signature</w:t>
            </w:r>
          </w:p>
        </w:tc>
        <w:tc>
          <w:tcPr>
            <w:tcW w:w="5700" w:type="dxa"/>
            <w:tcBorders>
              <w:top w:val="single" w:sz="4" w:space="0" w:color="auto"/>
              <w:left w:val="single" w:sz="4" w:space="0" w:color="auto"/>
              <w:bottom w:val="single" w:sz="4" w:space="0" w:color="auto"/>
              <w:right w:val="single" w:sz="4" w:space="0" w:color="auto"/>
            </w:tcBorders>
          </w:tcPr>
          <w:p w14:paraId="7B3337FE" w14:textId="77777777" w:rsidR="00965B82" w:rsidRPr="00915B75" w:rsidRDefault="00965B82" w:rsidP="00E04863">
            <w:pPr>
              <w:suppressAutoHyphens/>
              <w:rPr>
                <w:rFonts w:ascii="Arial" w:hAnsi="Arial" w:cs="Arial"/>
              </w:rPr>
            </w:pPr>
          </w:p>
        </w:tc>
      </w:tr>
    </w:tbl>
    <w:p w14:paraId="24C33A4F" w14:textId="77777777" w:rsidR="00965B82" w:rsidRDefault="00965B82" w:rsidP="00965B82">
      <w:pPr>
        <w:suppressAutoHyphens/>
        <w:rPr>
          <w:rFonts w:ascii="Arial" w:hAnsi="Arial" w:cs="Arial"/>
        </w:rPr>
      </w:pPr>
    </w:p>
    <w:p w14:paraId="70A0A876" w14:textId="77777777" w:rsidR="00965B82" w:rsidRDefault="00965B82" w:rsidP="00965B82">
      <w:pPr>
        <w:suppressAutoHyphens/>
        <w:rPr>
          <w:rFonts w:ascii="Arial" w:hAnsi="Arial" w:cs="Arial"/>
        </w:rPr>
      </w:pPr>
    </w:p>
    <w:p w14:paraId="4D2B8857" w14:textId="28A16EA5" w:rsidR="00376A83" w:rsidRPr="00262576" w:rsidRDefault="006E385F" w:rsidP="00376A83">
      <w:pPr>
        <w:suppressAutoHyphens/>
        <w:rPr>
          <w:rFonts w:ascii="Arial" w:hAnsi="Arial" w:cs="Arial"/>
        </w:rPr>
      </w:pPr>
      <w:r w:rsidRPr="00262576">
        <w:rPr>
          <w:rFonts w:ascii="Arial" w:hAnsi="Arial" w:cs="Arial"/>
        </w:rPr>
        <w:lastRenderedPageBreak/>
        <w:t xml:space="preserve">GLOBALG.A.P. IFA F&amp;V-SMART </w:t>
      </w:r>
      <w:r w:rsidR="00965B82">
        <w:rPr>
          <w:rFonts w:ascii="Arial" w:hAnsi="Arial" w:cs="Arial"/>
        </w:rPr>
        <w:t>et</w:t>
      </w:r>
      <w:r w:rsidRPr="00262576">
        <w:rPr>
          <w:rFonts w:ascii="Arial" w:hAnsi="Arial" w:cs="Arial"/>
        </w:rPr>
        <w:t xml:space="preserve"> GRASP </w:t>
      </w:r>
      <w:proofErr w:type="spellStart"/>
      <w:r w:rsidRPr="00262576">
        <w:rPr>
          <w:rFonts w:ascii="Arial" w:hAnsi="Arial" w:cs="Arial"/>
        </w:rPr>
        <w:t>add-on</w:t>
      </w:r>
      <w:proofErr w:type="spellEnd"/>
      <w:r w:rsidRPr="00262576">
        <w:rPr>
          <w:rFonts w:ascii="Arial" w:hAnsi="Arial" w:cs="Arial"/>
        </w:rPr>
        <w:t xml:space="preserve"> module</w:t>
      </w:r>
    </w:p>
    <w:p w14:paraId="13EB77DB" w14:textId="4B61DB88" w:rsidR="006E385F" w:rsidRDefault="006E385F" w:rsidP="00376A83">
      <w:pPr>
        <w:suppressAutoHyphens/>
        <w:rPr>
          <w:rFonts w:ascii="Arial" w:hAnsi="Arial" w:cs="Arial"/>
          <w:b/>
          <w:bCs/>
        </w:rPr>
      </w:pPr>
    </w:p>
    <w:p w14:paraId="2B2834DC" w14:textId="77777777" w:rsidR="00965B82" w:rsidRPr="00DA66A5" w:rsidRDefault="00965B82" w:rsidP="00965B82">
      <w:pPr>
        <w:suppressAutoHyphens/>
        <w:rPr>
          <w:rFonts w:ascii="Arial" w:hAnsi="Arial" w:cs="Arial"/>
          <w:lang w:val="fr-BE"/>
        </w:rPr>
      </w:pPr>
      <w:r>
        <w:rPr>
          <w:rFonts w:ascii="Arial" w:hAnsi="Arial" w:cs="Arial"/>
          <w:lang w:val="fr-BE"/>
        </w:rPr>
        <w:t xml:space="preserve">Dans cette exploitation, le travail est effectué conformément à la norme internationale GLOBALG.A.P. IFA F&amp;V-SMART et le module social GRASP. Les thèmes couverts par la norme et le module sont énumérés ci-dessous. Les employés peuvent à tout moment s'adresser à la direction et/ou aux représentants du personnel pour obtenir de plus amples informations. De plus amples informations sur ces normes sont également disponibles sur le site </w:t>
      </w:r>
      <w:hyperlink r:id="rId7" w:history="1">
        <w:r>
          <w:rPr>
            <w:rStyle w:val="Hyperlink"/>
            <w:rFonts w:ascii="Arial" w:hAnsi="Arial" w:cs="Arial"/>
            <w:lang w:val="fr-BE"/>
          </w:rPr>
          <w:t>www.globalgap.org</w:t>
        </w:r>
      </w:hyperlink>
      <w:r>
        <w:rPr>
          <w:rFonts w:ascii="Arial" w:hAnsi="Arial" w:cs="Arial"/>
          <w:lang w:val="fr-BE"/>
        </w:rPr>
        <w:t>.</w:t>
      </w:r>
    </w:p>
    <w:p w14:paraId="2E86899B" w14:textId="77777777" w:rsidR="005E11CE" w:rsidRPr="00DA66A5" w:rsidRDefault="005E11CE" w:rsidP="00376A83">
      <w:pPr>
        <w:suppressAutoHyphens/>
        <w:rPr>
          <w:rFonts w:ascii="Arial" w:hAnsi="Arial" w:cs="Arial"/>
          <w:lang w:val="fr-BE"/>
        </w:rPr>
      </w:pPr>
    </w:p>
    <w:p w14:paraId="7D86C700" w14:textId="77777777" w:rsidR="00965B82" w:rsidRPr="00DA66A5" w:rsidRDefault="00965B82" w:rsidP="00965B82">
      <w:pPr>
        <w:suppressAutoHyphens/>
        <w:rPr>
          <w:rFonts w:ascii="Arial" w:hAnsi="Arial" w:cs="Arial"/>
          <w:lang w:val="en-US"/>
        </w:rPr>
      </w:pPr>
      <w:r w:rsidRPr="00DA66A5">
        <w:rPr>
          <w:rFonts w:ascii="Arial" w:hAnsi="Arial" w:cs="Arial"/>
          <w:lang w:val="en-US"/>
        </w:rPr>
        <w:t>GLOBALG.A.P. IFA F&amp;V-SMART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65B82" w14:paraId="6523604B" w14:textId="77777777" w:rsidTr="00E04863">
        <w:tc>
          <w:tcPr>
            <w:tcW w:w="5000" w:type="pct"/>
            <w:shd w:val="clear" w:color="auto" w:fill="auto"/>
          </w:tcPr>
          <w:p w14:paraId="368D4881" w14:textId="77777777" w:rsidR="00965B82" w:rsidRDefault="00965B82" w:rsidP="00E04863">
            <w:pPr>
              <w:jc w:val="both"/>
              <w:rPr>
                <w:rFonts w:ascii="Arial" w:hAnsi="Arial" w:cs="Arial"/>
              </w:rPr>
            </w:pPr>
            <w:r>
              <w:rPr>
                <w:rFonts w:ascii="Arial" w:hAnsi="Arial" w:cs="Arial"/>
                <w:lang w:val="fr-BE"/>
              </w:rPr>
              <w:t>Documentation interne</w:t>
            </w:r>
          </w:p>
        </w:tc>
      </w:tr>
      <w:tr w:rsidR="00965B82" w14:paraId="2D177635" w14:textId="77777777" w:rsidTr="00E04863">
        <w:tc>
          <w:tcPr>
            <w:tcW w:w="5000" w:type="pct"/>
            <w:shd w:val="clear" w:color="auto" w:fill="auto"/>
          </w:tcPr>
          <w:p w14:paraId="1931F883" w14:textId="77777777" w:rsidR="00965B82" w:rsidRDefault="00965B82" w:rsidP="00E04863">
            <w:pPr>
              <w:jc w:val="both"/>
              <w:rPr>
                <w:rFonts w:ascii="Arial" w:hAnsi="Arial" w:cs="Arial"/>
              </w:rPr>
            </w:pPr>
            <w:r>
              <w:rPr>
                <w:rFonts w:ascii="Arial" w:hAnsi="Arial" w:cs="Arial"/>
                <w:lang w:val="fr-BE"/>
              </w:rPr>
              <w:t>Plan d'amélioration continue</w:t>
            </w:r>
          </w:p>
        </w:tc>
      </w:tr>
      <w:tr w:rsidR="00965B82" w:rsidRPr="00DA66A5" w14:paraId="4AFC32E2" w14:textId="77777777" w:rsidTr="00E04863">
        <w:tc>
          <w:tcPr>
            <w:tcW w:w="5000" w:type="pct"/>
            <w:shd w:val="clear" w:color="auto" w:fill="auto"/>
          </w:tcPr>
          <w:p w14:paraId="781EA711" w14:textId="77777777" w:rsidR="00965B82" w:rsidRPr="00DA66A5" w:rsidRDefault="00965B82" w:rsidP="00E04863">
            <w:pPr>
              <w:jc w:val="both"/>
              <w:rPr>
                <w:rFonts w:ascii="Arial" w:hAnsi="Arial" w:cs="Arial"/>
                <w:lang w:val="fr-BE"/>
              </w:rPr>
            </w:pPr>
            <w:r>
              <w:rPr>
                <w:rFonts w:ascii="Arial" w:hAnsi="Arial" w:cs="Arial"/>
                <w:lang w:val="fr-BE"/>
              </w:rPr>
              <w:t>Gestion des ressources et formation</w:t>
            </w:r>
          </w:p>
        </w:tc>
      </w:tr>
      <w:tr w:rsidR="00965B82" w:rsidRPr="00DA66A5" w14:paraId="489FB377" w14:textId="77777777" w:rsidTr="00E04863">
        <w:tc>
          <w:tcPr>
            <w:tcW w:w="5000" w:type="pct"/>
            <w:shd w:val="clear" w:color="auto" w:fill="auto"/>
          </w:tcPr>
          <w:p w14:paraId="4838DDBF" w14:textId="77777777" w:rsidR="00965B82" w:rsidRPr="00DA66A5" w:rsidRDefault="00965B82" w:rsidP="00E04863">
            <w:pPr>
              <w:rPr>
                <w:rFonts w:ascii="Arial" w:hAnsi="Arial" w:cs="Arial"/>
                <w:lang w:val="fr-BE"/>
              </w:rPr>
            </w:pPr>
            <w:r>
              <w:rPr>
                <w:rFonts w:ascii="Arial" w:hAnsi="Arial" w:cs="Arial"/>
                <w:lang w:val="fr-BE"/>
              </w:rPr>
              <w:t>Spécifications, fournisseurs et gestion des stocks</w:t>
            </w:r>
          </w:p>
        </w:tc>
      </w:tr>
      <w:tr w:rsidR="00965B82" w14:paraId="7CBF61F3" w14:textId="77777777" w:rsidTr="00E04863">
        <w:tc>
          <w:tcPr>
            <w:tcW w:w="5000" w:type="pct"/>
            <w:shd w:val="clear" w:color="auto" w:fill="auto"/>
          </w:tcPr>
          <w:p w14:paraId="31B4B638" w14:textId="77777777" w:rsidR="00965B82" w:rsidRDefault="00965B82" w:rsidP="00E04863">
            <w:pPr>
              <w:rPr>
                <w:rFonts w:ascii="Arial" w:hAnsi="Arial" w:cs="Arial"/>
              </w:rPr>
            </w:pPr>
            <w:r>
              <w:rPr>
                <w:rFonts w:ascii="Arial" w:hAnsi="Arial" w:cs="Arial"/>
                <w:lang w:val="fr-BE"/>
              </w:rPr>
              <w:t>Traçabilité</w:t>
            </w:r>
          </w:p>
        </w:tc>
      </w:tr>
      <w:tr w:rsidR="00965B82" w:rsidRPr="00DA66A5" w14:paraId="6C617A6E" w14:textId="77777777" w:rsidTr="00E04863">
        <w:tc>
          <w:tcPr>
            <w:tcW w:w="5000" w:type="pct"/>
            <w:shd w:val="clear" w:color="auto" w:fill="auto"/>
          </w:tcPr>
          <w:p w14:paraId="551D9EC9" w14:textId="77777777" w:rsidR="00965B82" w:rsidRPr="00DA66A5" w:rsidRDefault="00965B82" w:rsidP="00E04863">
            <w:pPr>
              <w:rPr>
                <w:rFonts w:ascii="Arial" w:hAnsi="Arial" w:cs="Arial"/>
                <w:lang w:val="fr-BE"/>
              </w:rPr>
            </w:pPr>
            <w:r>
              <w:rPr>
                <w:rFonts w:ascii="Arial" w:hAnsi="Arial" w:cs="Arial"/>
                <w:lang w:val="fr-BE"/>
              </w:rPr>
              <w:t>Propriété parallèle, traçabilité et ségrégation</w:t>
            </w:r>
          </w:p>
        </w:tc>
      </w:tr>
      <w:tr w:rsidR="00965B82" w14:paraId="68ACAB85" w14:textId="77777777" w:rsidTr="00E04863">
        <w:tc>
          <w:tcPr>
            <w:tcW w:w="5000" w:type="pct"/>
            <w:shd w:val="clear" w:color="auto" w:fill="auto"/>
          </w:tcPr>
          <w:p w14:paraId="72A2C000" w14:textId="77777777" w:rsidR="00965B82" w:rsidRDefault="00965B82" w:rsidP="00E04863">
            <w:pPr>
              <w:rPr>
                <w:rFonts w:ascii="Arial" w:hAnsi="Arial" w:cs="Arial"/>
              </w:rPr>
            </w:pPr>
            <w:r>
              <w:rPr>
                <w:rFonts w:ascii="Arial" w:hAnsi="Arial" w:cs="Arial"/>
                <w:lang w:val="fr-BE"/>
              </w:rPr>
              <w:t>Bilan de masses</w:t>
            </w:r>
          </w:p>
        </w:tc>
      </w:tr>
      <w:tr w:rsidR="00965B82" w:rsidRPr="00DA66A5" w14:paraId="16428FC1" w14:textId="77777777" w:rsidTr="00E04863">
        <w:tc>
          <w:tcPr>
            <w:tcW w:w="5000" w:type="pct"/>
            <w:shd w:val="clear" w:color="auto" w:fill="auto"/>
          </w:tcPr>
          <w:p w14:paraId="433D0055" w14:textId="77777777" w:rsidR="00965B82" w:rsidRPr="00DA66A5" w:rsidRDefault="00965B82" w:rsidP="00E04863">
            <w:pPr>
              <w:rPr>
                <w:rFonts w:ascii="Arial" w:hAnsi="Arial" w:cs="Arial"/>
                <w:lang w:val="fr-BE"/>
              </w:rPr>
            </w:pPr>
            <w:r>
              <w:rPr>
                <w:rFonts w:ascii="Arial" w:hAnsi="Arial" w:cs="Arial"/>
                <w:lang w:val="fr-BE"/>
              </w:rPr>
              <w:t>Rappels et retraits de produits</w:t>
            </w:r>
          </w:p>
        </w:tc>
      </w:tr>
      <w:tr w:rsidR="00965B82" w14:paraId="75164382" w14:textId="77777777" w:rsidTr="00E04863">
        <w:tc>
          <w:tcPr>
            <w:tcW w:w="5000" w:type="pct"/>
            <w:shd w:val="clear" w:color="auto" w:fill="auto"/>
          </w:tcPr>
          <w:p w14:paraId="12918E8C" w14:textId="77777777" w:rsidR="00965B82" w:rsidRDefault="00965B82" w:rsidP="00E04863">
            <w:pPr>
              <w:rPr>
                <w:rFonts w:ascii="Arial" w:hAnsi="Arial" w:cs="Arial"/>
              </w:rPr>
            </w:pPr>
            <w:r>
              <w:rPr>
                <w:rFonts w:ascii="Arial" w:hAnsi="Arial" w:cs="Arial"/>
                <w:lang w:val="fr-BE"/>
              </w:rPr>
              <w:t>Plaintes</w:t>
            </w:r>
          </w:p>
        </w:tc>
      </w:tr>
      <w:tr w:rsidR="00965B82" w:rsidRPr="00DA66A5" w14:paraId="21E725AD" w14:textId="77777777" w:rsidTr="00E04863">
        <w:tc>
          <w:tcPr>
            <w:tcW w:w="5000" w:type="pct"/>
            <w:shd w:val="clear" w:color="auto" w:fill="auto"/>
          </w:tcPr>
          <w:p w14:paraId="7228CA55" w14:textId="77777777" w:rsidR="00965B82" w:rsidRPr="00DA66A5" w:rsidRDefault="00965B82" w:rsidP="00E04863">
            <w:pPr>
              <w:rPr>
                <w:rFonts w:ascii="Arial" w:hAnsi="Arial" w:cs="Arial"/>
                <w:lang w:val="fr-BE"/>
              </w:rPr>
            </w:pPr>
            <w:r>
              <w:rPr>
                <w:rFonts w:ascii="Arial" w:hAnsi="Arial" w:cs="Arial"/>
                <w:lang w:val="fr-BE"/>
              </w:rPr>
              <w:t>Produits non conformes – entraînant par exemple des maladies ou des plaintes</w:t>
            </w:r>
          </w:p>
        </w:tc>
      </w:tr>
      <w:tr w:rsidR="00965B82" w14:paraId="1820BB9D" w14:textId="77777777" w:rsidTr="00E04863">
        <w:tc>
          <w:tcPr>
            <w:tcW w:w="5000" w:type="pct"/>
            <w:shd w:val="clear" w:color="auto" w:fill="auto"/>
          </w:tcPr>
          <w:p w14:paraId="3B9D2EFF" w14:textId="77777777" w:rsidR="00965B82" w:rsidRDefault="00965B82" w:rsidP="00E04863">
            <w:pPr>
              <w:rPr>
                <w:rFonts w:ascii="Arial" w:hAnsi="Arial" w:cs="Arial"/>
              </w:rPr>
            </w:pPr>
            <w:r>
              <w:rPr>
                <w:rFonts w:ascii="Arial" w:hAnsi="Arial" w:cs="Arial"/>
                <w:lang w:val="fr-BE"/>
              </w:rPr>
              <w:t>Tests en laboratoire</w:t>
            </w:r>
          </w:p>
        </w:tc>
      </w:tr>
      <w:tr w:rsidR="00965B82" w:rsidRPr="00DA66A5" w14:paraId="7B3C7A83" w14:textId="77777777" w:rsidTr="00E04863">
        <w:tc>
          <w:tcPr>
            <w:tcW w:w="5000" w:type="pct"/>
            <w:shd w:val="clear" w:color="auto" w:fill="auto"/>
          </w:tcPr>
          <w:p w14:paraId="3ACA3ABF" w14:textId="77777777" w:rsidR="00965B82" w:rsidRPr="00DA66A5" w:rsidRDefault="00965B82" w:rsidP="00E04863">
            <w:pPr>
              <w:rPr>
                <w:rFonts w:ascii="Arial" w:hAnsi="Arial" w:cs="Arial"/>
                <w:lang w:val="fr-BE"/>
              </w:rPr>
            </w:pPr>
            <w:r>
              <w:rPr>
                <w:rFonts w:ascii="Arial" w:hAnsi="Arial" w:cs="Arial"/>
                <w:lang w:val="fr-BE"/>
              </w:rPr>
              <w:t xml:space="preserve">Équipements et composants (y compris le transport) </w:t>
            </w:r>
          </w:p>
        </w:tc>
      </w:tr>
      <w:tr w:rsidR="00965B82" w:rsidRPr="00DA66A5" w14:paraId="3E1771DF" w14:textId="77777777" w:rsidTr="00E04863">
        <w:tc>
          <w:tcPr>
            <w:tcW w:w="5000" w:type="pct"/>
            <w:shd w:val="clear" w:color="auto" w:fill="auto"/>
          </w:tcPr>
          <w:p w14:paraId="5A34FE95" w14:textId="77777777" w:rsidR="00965B82" w:rsidRPr="00DA66A5" w:rsidRDefault="00965B82" w:rsidP="00E04863">
            <w:pPr>
              <w:rPr>
                <w:rFonts w:ascii="Arial" w:hAnsi="Arial" w:cs="Arial"/>
                <w:lang w:val="fr-BE"/>
              </w:rPr>
            </w:pPr>
            <w:r>
              <w:rPr>
                <w:rFonts w:ascii="Arial" w:hAnsi="Arial" w:cs="Arial"/>
                <w:lang w:val="fr-BE"/>
              </w:rPr>
              <w:t>Déclaration de politique de sécurité alimentaire</w:t>
            </w:r>
          </w:p>
        </w:tc>
      </w:tr>
      <w:tr w:rsidR="00965B82" w14:paraId="35311DA8" w14:textId="77777777" w:rsidTr="00E04863">
        <w:tc>
          <w:tcPr>
            <w:tcW w:w="5000" w:type="pct"/>
            <w:shd w:val="clear" w:color="auto" w:fill="auto"/>
          </w:tcPr>
          <w:p w14:paraId="24784664" w14:textId="77777777" w:rsidR="00965B82" w:rsidRDefault="00965B82" w:rsidP="00E04863">
            <w:pPr>
              <w:rPr>
                <w:rFonts w:ascii="Arial" w:hAnsi="Arial" w:cs="Arial"/>
              </w:rPr>
            </w:pPr>
            <w:r>
              <w:rPr>
                <w:rFonts w:ascii="Arial" w:hAnsi="Arial" w:cs="Arial"/>
                <w:lang w:val="fr-BE"/>
              </w:rPr>
              <w:t>Protection des aliments</w:t>
            </w:r>
          </w:p>
        </w:tc>
      </w:tr>
      <w:tr w:rsidR="00965B82" w14:paraId="428B35D6" w14:textId="77777777" w:rsidTr="00E04863">
        <w:tc>
          <w:tcPr>
            <w:tcW w:w="5000" w:type="pct"/>
            <w:shd w:val="clear" w:color="auto" w:fill="auto"/>
          </w:tcPr>
          <w:p w14:paraId="384B79C4" w14:textId="77777777" w:rsidR="00965B82" w:rsidRDefault="00965B82" w:rsidP="00E04863">
            <w:pPr>
              <w:rPr>
                <w:rFonts w:ascii="Arial" w:hAnsi="Arial" w:cs="Arial"/>
              </w:rPr>
            </w:pPr>
            <w:r>
              <w:rPr>
                <w:rFonts w:ascii="Arial" w:hAnsi="Arial" w:cs="Arial"/>
                <w:lang w:val="fr-BE"/>
              </w:rPr>
              <w:t>Fraude alimentaire</w:t>
            </w:r>
          </w:p>
        </w:tc>
      </w:tr>
      <w:tr w:rsidR="00965B82" w14:paraId="33E9D724" w14:textId="77777777" w:rsidTr="00E04863">
        <w:tc>
          <w:tcPr>
            <w:tcW w:w="5000" w:type="pct"/>
            <w:shd w:val="clear" w:color="auto" w:fill="auto"/>
          </w:tcPr>
          <w:p w14:paraId="719D2037" w14:textId="77777777" w:rsidR="00965B82" w:rsidRDefault="00965B82" w:rsidP="00E04863">
            <w:pPr>
              <w:rPr>
                <w:rFonts w:ascii="Arial" w:hAnsi="Arial" w:cs="Arial"/>
              </w:rPr>
            </w:pPr>
            <w:r>
              <w:rPr>
                <w:rFonts w:ascii="Arial" w:hAnsi="Arial" w:cs="Arial"/>
                <w:lang w:val="fr-BE"/>
              </w:rPr>
              <w:t>Utilisation du logo</w:t>
            </w:r>
          </w:p>
        </w:tc>
      </w:tr>
      <w:tr w:rsidR="00965B82" w14:paraId="73B5B0EC" w14:textId="77777777" w:rsidTr="00E04863">
        <w:tc>
          <w:tcPr>
            <w:tcW w:w="5000" w:type="pct"/>
            <w:shd w:val="clear" w:color="auto" w:fill="auto"/>
          </w:tcPr>
          <w:p w14:paraId="2CEF4EFB" w14:textId="77777777" w:rsidR="00965B82" w:rsidRDefault="00965B82" w:rsidP="00E04863">
            <w:pPr>
              <w:rPr>
                <w:rFonts w:ascii="Arial" w:hAnsi="Arial" w:cs="Arial"/>
              </w:rPr>
            </w:pPr>
            <w:r>
              <w:rPr>
                <w:rFonts w:ascii="Arial" w:hAnsi="Arial" w:cs="Arial"/>
                <w:lang w:val="fr-BE"/>
              </w:rPr>
              <w:t>Statut GLOBALG.A.P.</w:t>
            </w:r>
          </w:p>
        </w:tc>
      </w:tr>
      <w:tr w:rsidR="00965B82" w14:paraId="7444D7A8" w14:textId="77777777" w:rsidTr="00E04863">
        <w:tc>
          <w:tcPr>
            <w:tcW w:w="5000" w:type="pct"/>
            <w:shd w:val="clear" w:color="auto" w:fill="auto"/>
          </w:tcPr>
          <w:p w14:paraId="1C51415A" w14:textId="77777777" w:rsidR="00965B82" w:rsidRDefault="00965B82" w:rsidP="00E04863">
            <w:pPr>
              <w:rPr>
                <w:rFonts w:ascii="Arial" w:hAnsi="Arial" w:cs="Arial"/>
              </w:rPr>
            </w:pPr>
            <w:r>
              <w:rPr>
                <w:rFonts w:ascii="Arial" w:hAnsi="Arial" w:cs="Arial"/>
                <w:lang w:val="fr-BE"/>
              </w:rPr>
              <w:t>Hygiène</w:t>
            </w:r>
          </w:p>
        </w:tc>
      </w:tr>
      <w:tr w:rsidR="00965B82" w:rsidRPr="00DA66A5" w14:paraId="29A90944" w14:textId="77777777" w:rsidTr="00E04863">
        <w:tc>
          <w:tcPr>
            <w:tcW w:w="5000" w:type="pct"/>
            <w:shd w:val="clear" w:color="auto" w:fill="auto"/>
          </w:tcPr>
          <w:p w14:paraId="1012508E" w14:textId="77777777" w:rsidR="00965B82" w:rsidRPr="00DA66A5" w:rsidRDefault="00965B82" w:rsidP="00E04863">
            <w:pPr>
              <w:rPr>
                <w:rFonts w:ascii="Arial" w:hAnsi="Arial" w:cs="Arial"/>
                <w:lang w:val="fr-BE"/>
              </w:rPr>
            </w:pPr>
            <w:r>
              <w:rPr>
                <w:rFonts w:ascii="Arial" w:hAnsi="Arial" w:cs="Arial"/>
                <w:lang w:val="fr-BE"/>
              </w:rPr>
              <w:t>Santé, sécurité et bien-être des travailleurs</w:t>
            </w:r>
          </w:p>
        </w:tc>
      </w:tr>
      <w:tr w:rsidR="00965B82" w14:paraId="130F1F10" w14:textId="77777777" w:rsidTr="00E04863">
        <w:tc>
          <w:tcPr>
            <w:tcW w:w="5000" w:type="pct"/>
            <w:shd w:val="clear" w:color="auto" w:fill="auto"/>
          </w:tcPr>
          <w:p w14:paraId="54D53996" w14:textId="77777777" w:rsidR="00965B82" w:rsidRDefault="00965B82" w:rsidP="00E04863">
            <w:pPr>
              <w:rPr>
                <w:rFonts w:ascii="Arial" w:hAnsi="Arial" w:cs="Arial"/>
              </w:rPr>
            </w:pPr>
            <w:r>
              <w:rPr>
                <w:rFonts w:ascii="Arial" w:hAnsi="Arial" w:cs="Arial"/>
                <w:lang w:val="fr-BE"/>
              </w:rPr>
              <w:t>Gestion du site</w:t>
            </w:r>
          </w:p>
        </w:tc>
      </w:tr>
      <w:tr w:rsidR="00965B82" w14:paraId="71B595E7" w14:textId="77777777" w:rsidTr="00E04863">
        <w:tc>
          <w:tcPr>
            <w:tcW w:w="5000" w:type="pct"/>
            <w:shd w:val="clear" w:color="auto" w:fill="auto"/>
          </w:tcPr>
          <w:p w14:paraId="46276E0C" w14:textId="77777777" w:rsidR="00965B82" w:rsidRDefault="00965B82" w:rsidP="00E04863">
            <w:pPr>
              <w:rPr>
                <w:rFonts w:ascii="Arial" w:hAnsi="Arial" w:cs="Arial"/>
              </w:rPr>
            </w:pPr>
            <w:r>
              <w:rPr>
                <w:rFonts w:ascii="Arial" w:hAnsi="Arial" w:cs="Arial"/>
                <w:lang w:val="fr-BE"/>
              </w:rPr>
              <w:t>Biodiversité et habitats</w:t>
            </w:r>
          </w:p>
        </w:tc>
      </w:tr>
      <w:tr w:rsidR="00965B82" w14:paraId="0BB01941" w14:textId="77777777" w:rsidTr="00E04863">
        <w:tc>
          <w:tcPr>
            <w:tcW w:w="5000" w:type="pct"/>
            <w:shd w:val="clear" w:color="auto" w:fill="auto"/>
          </w:tcPr>
          <w:p w14:paraId="5E44AD10" w14:textId="77777777" w:rsidR="00965B82" w:rsidRDefault="00965B82" w:rsidP="00E04863">
            <w:pPr>
              <w:rPr>
                <w:rFonts w:ascii="Arial" w:hAnsi="Arial" w:cs="Arial"/>
              </w:rPr>
            </w:pPr>
            <w:r>
              <w:rPr>
                <w:rFonts w:ascii="Arial" w:hAnsi="Arial" w:cs="Arial"/>
                <w:lang w:val="fr-BE"/>
              </w:rPr>
              <w:t xml:space="preserve">Efficacité énergétique </w:t>
            </w:r>
          </w:p>
        </w:tc>
      </w:tr>
      <w:tr w:rsidR="00965B82" w:rsidRPr="00DA66A5" w14:paraId="1F17821F" w14:textId="77777777" w:rsidTr="00E04863">
        <w:tc>
          <w:tcPr>
            <w:tcW w:w="5000" w:type="pct"/>
            <w:shd w:val="clear" w:color="auto" w:fill="auto"/>
          </w:tcPr>
          <w:p w14:paraId="7DC58F4D" w14:textId="77777777" w:rsidR="00965B82" w:rsidRPr="00DA66A5" w:rsidRDefault="00965B82" w:rsidP="00E04863">
            <w:pPr>
              <w:rPr>
                <w:rFonts w:ascii="Arial" w:hAnsi="Arial" w:cs="Arial"/>
                <w:lang w:val="fr-BE"/>
              </w:rPr>
            </w:pPr>
            <w:r>
              <w:rPr>
                <w:rFonts w:ascii="Arial" w:hAnsi="Arial" w:cs="Arial"/>
                <w:lang w:val="fr-BE"/>
              </w:rPr>
              <w:t>Gaz à effet de serre et changement climatique</w:t>
            </w:r>
          </w:p>
        </w:tc>
      </w:tr>
      <w:tr w:rsidR="00965B82" w14:paraId="4A6D3ADC" w14:textId="77777777" w:rsidTr="00E04863">
        <w:tc>
          <w:tcPr>
            <w:tcW w:w="5000" w:type="pct"/>
            <w:shd w:val="clear" w:color="auto" w:fill="auto"/>
          </w:tcPr>
          <w:p w14:paraId="63E7B08F" w14:textId="77777777" w:rsidR="00965B82" w:rsidRDefault="00965B82" w:rsidP="00E04863">
            <w:pPr>
              <w:rPr>
                <w:rFonts w:ascii="Arial" w:hAnsi="Arial" w:cs="Arial"/>
              </w:rPr>
            </w:pPr>
            <w:r>
              <w:rPr>
                <w:rFonts w:ascii="Arial" w:hAnsi="Arial" w:cs="Arial"/>
                <w:lang w:val="fr-BE"/>
              </w:rPr>
              <w:t>Gestion des déchets</w:t>
            </w:r>
          </w:p>
        </w:tc>
      </w:tr>
      <w:tr w:rsidR="00965B82" w14:paraId="22C271FF" w14:textId="77777777" w:rsidTr="00E04863">
        <w:tc>
          <w:tcPr>
            <w:tcW w:w="5000" w:type="pct"/>
            <w:shd w:val="clear" w:color="auto" w:fill="auto"/>
          </w:tcPr>
          <w:p w14:paraId="5B77ECC0" w14:textId="77777777" w:rsidR="00965B82" w:rsidRDefault="00965B82" w:rsidP="00E04863">
            <w:pPr>
              <w:rPr>
                <w:rFonts w:ascii="Arial" w:hAnsi="Arial" w:cs="Arial"/>
              </w:rPr>
            </w:pPr>
            <w:r>
              <w:rPr>
                <w:rFonts w:ascii="Arial" w:hAnsi="Arial" w:cs="Arial"/>
                <w:lang w:val="fr-BE"/>
              </w:rPr>
              <w:t xml:space="preserve">Matières entrantes </w:t>
            </w:r>
          </w:p>
        </w:tc>
      </w:tr>
      <w:tr w:rsidR="00965B82" w14:paraId="32F39EBE" w14:textId="77777777" w:rsidTr="00E04863">
        <w:tc>
          <w:tcPr>
            <w:tcW w:w="5000" w:type="pct"/>
            <w:shd w:val="clear" w:color="auto" w:fill="auto"/>
          </w:tcPr>
          <w:p w14:paraId="189BFADD" w14:textId="77777777" w:rsidR="00965B82" w:rsidRDefault="00965B82" w:rsidP="00E04863">
            <w:pPr>
              <w:rPr>
                <w:rFonts w:ascii="Arial" w:hAnsi="Arial" w:cs="Arial"/>
              </w:rPr>
            </w:pPr>
            <w:r>
              <w:rPr>
                <w:rFonts w:ascii="Arial" w:hAnsi="Arial" w:cs="Arial"/>
                <w:lang w:val="fr-BE"/>
              </w:rPr>
              <w:t>Organismes génétiquement modifiés</w:t>
            </w:r>
          </w:p>
        </w:tc>
      </w:tr>
      <w:tr w:rsidR="00965B82" w:rsidRPr="00DA66A5" w14:paraId="5816614E" w14:textId="77777777" w:rsidTr="00E04863">
        <w:tc>
          <w:tcPr>
            <w:tcW w:w="5000" w:type="pct"/>
            <w:shd w:val="clear" w:color="auto" w:fill="auto"/>
          </w:tcPr>
          <w:p w14:paraId="471DAA2D" w14:textId="77777777" w:rsidR="00965B82" w:rsidRPr="00DA66A5" w:rsidRDefault="00965B82" w:rsidP="00E04863">
            <w:pPr>
              <w:rPr>
                <w:rFonts w:ascii="Arial" w:hAnsi="Arial" w:cs="Arial"/>
                <w:lang w:val="fr-BE"/>
              </w:rPr>
            </w:pPr>
            <w:r>
              <w:rPr>
                <w:rFonts w:ascii="Arial" w:hAnsi="Arial" w:cs="Arial"/>
                <w:lang w:val="fr-BE"/>
              </w:rPr>
              <w:t>Gestion du sol et du substrat</w:t>
            </w:r>
          </w:p>
        </w:tc>
      </w:tr>
      <w:tr w:rsidR="00965B82" w14:paraId="25E8182D" w14:textId="77777777" w:rsidTr="00E04863">
        <w:tc>
          <w:tcPr>
            <w:tcW w:w="5000" w:type="pct"/>
            <w:shd w:val="clear" w:color="auto" w:fill="auto"/>
          </w:tcPr>
          <w:p w14:paraId="6D9FC8D2" w14:textId="77777777" w:rsidR="00965B82" w:rsidRDefault="00965B82" w:rsidP="00E04863">
            <w:pPr>
              <w:rPr>
                <w:rFonts w:ascii="Arial" w:hAnsi="Arial" w:cs="Arial"/>
              </w:rPr>
            </w:pPr>
            <w:r>
              <w:rPr>
                <w:rFonts w:ascii="Arial" w:hAnsi="Arial" w:cs="Arial"/>
                <w:lang w:val="fr-BE"/>
              </w:rPr>
              <w:t>Fertilisation et biostimulants</w:t>
            </w:r>
          </w:p>
        </w:tc>
      </w:tr>
      <w:tr w:rsidR="00965B82" w14:paraId="5C8D2BF0" w14:textId="77777777" w:rsidTr="00E04863">
        <w:tc>
          <w:tcPr>
            <w:tcW w:w="5000" w:type="pct"/>
            <w:shd w:val="clear" w:color="auto" w:fill="auto"/>
          </w:tcPr>
          <w:p w14:paraId="53F441CD" w14:textId="77777777" w:rsidR="00965B82" w:rsidRDefault="00965B82" w:rsidP="00E04863">
            <w:pPr>
              <w:rPr>
                <w:rFonts w:ascii="Arial" w:hAnsi="Arial" w:cs="Arial"/>
              </w:rPr>
            </w:pPr>
            <w:r>
              <w:rPr>
                <w:rFonts w:ascii="Arial" w:hAnsi="Arial" w:cs="Arial"/>
                <w:lang w:val="fr-BE"/>
              </w:rPr>
              <w:t xml:space="preserve">Gestion de l'eau </w:t>
            </w:r>
          </w:p>
        </w:tc>
      </w:tr>
      <w:tr w:rsidR="00965B82" w14:paraId="36EC259B" w14:textId="77777777" w:rsidTr="00E04863">
        <w:tc>
          <w:tcPr>
            <w:tcW w:w="5000" w:type="pct"/>
            <w:shd w:val="clear" w:color="auto" w:fill="auto"/>
          </w:tcPr>
          <w:p w14:paraId="2EDB878E" w14:textId="77777777" w:rsidR="00965B82" w:rsidRDefault="00965B82" w:rsidP="00E04863">
            <w:pPr>
              <w:rPr>
                <w:rFonts w:ascii="Arial" w:hAnsi="Arial" w:cs="Arial"/>
              </w:rPr>
            </w:pPr>
            <w:r>
              <w:rPr>
                <w:rFonts w:ascii="Arial" w:hAnsi="Arial" w:cs="Arial"/>
                <w:lang w:val="fr-BE"/>
              </w:rPr>
              <w:t>Protection intégrée des cultures</w:t>
            </w:r>
          </w:p>
        </w:tc>
      </w:tr>
      <w:tr w:rsidR="00965B82" w14:paraId="655B4367" w14:textId="77777777" w:rsidTr="00E04863">
        <w:tc>
          <w:tcPr>
            <w:tcW w:w="5000" w:type="pct"/>
            <w:shd w:val="clear" w:color="auto" w:fill="auto"/>
          </w:tcPr>
          <w:p w14:paraId="1C6B8F0A" w14:textId="77777777" w:rsidR="00965B82" w:rsidRDefault="00965B82" w:rsidP="00E04863">
            <w:pPr>
              <w:rPr>
                <w:rFonts w:ascii="Arial" w:hAnsi="Arial" w:cs="Arial"/>
              </w:rPr>
            </w:pPr>
            <w:r>
              <w:rPr>
                <w:rFonts w:ascii="Arial" w:hAnsi="Arial" w:cs="Arial"/>
                <w:lang w:val="fr-BE"/>
              </w:rPr>
              <w:t>Produits phytopharmaceutiques</w:t>
            </w:r>
          </w:p>
        </w:tc>
      </w:tr>
      <w:tr w:rsidR="00965B82" w14:paraId="1DF7E01C" w14:textId="77777777" w:rsidTr="00E04863">
        <w:tc>
          <w:tcPr>
            <w:tcW w:w="5000" w:type="pct"/>
            <w:shd w:val="clear" w:color="auto" w:fill="auto"/>
          </w:tcPr>
          <w:p w14:paraId="7935BF46" w14:textId="77777777" w:rsidR="00965B82" w:rsidRDefault="00965B82" w:rsidP="00E04863">
            <w:pPr>
              <w:rPr>
                <w:rFonts w:ascii="Arial" w:hAnsi="Arial" w:cs="Arial"/>
              </w:rPr>
            </w:pPr>
            <w:r>
              <w:rPr>
                <w:rFonts w:ascii="Arial" w:hAnsi="Arial" w:cs="Arial"/>
                <w:lang w:val="fr-BE"/>
              </w:rPr>
              <w:t xml:space="preserve">Post-récolte </w:t>
            </w:r>
          </w:p>
        </w:tc>
      </w:tr>
    </w:tbl>
    <w:p w14:paraId="495D596E" w14:textId="77777777" w:rsidR="00965B82" w:rsidRDefault="00965B82" w:rsidP="00965B82">
      <w:pPr>
        <w:suppressAutoHyphens/>
        <w:rPr>
          <w:rFonts w:ascii="Arial" w:hAnsi="Arial" w:cs="Arial"/>
        </w:rPr>
      </w:pPr>
    </w:p>
    <w:p w14:paraId="4163ED06" w14:textId="0144A359" w:rsidR="000934DF" w:rsidRDefault="000934DF" w:rsidP="00376A83">
      <w:pPr>
        <w:suppressAutoHyphens/>
        <w:rPr>
          <w:rFonts w:ascii="Arial" w:hAnsi="Arial" w:cs="Arial"/>
        </w:rPr>
      </w:pPr>
      <w:r>
        <w:rPr>
          <w:rFonts w:ascii="Arial" w:hAnsi="Arial" w:cs="Arial"/>
        </w:rPr>
        <w:t xml:space="preserve">GRASP </w:t>
      </w:r>
      <w:proofErr w:type="spellStart"/>
      <w:r>
        <w:rPr>
          <w:rFonts w:ascii="Arial" w:hAnsi="Arial" w:cs="Arial"/>
        </w:rPr>
        <w:t>add-on</w:t>
      </w:r>
      <w:proofErr w:type="spellEnd"/>
      <w:r>
        <w:rPr>
          <w:rFonts w:ascii="Arial" w:hAnsi="Arial" w:cs="Arial"/>
        </w:rPr>
        <w:t xml:space="preserve"> </w:t>
      </w:r>
      <w:r w:rsidR="00C976BA">
        <w:rPr>
          <w:rFonts w:ascii="Arial" w:hAnsi="Arial" w:cs="Arial"/>
        </w:rPr>
        <w:t xml:space="preserve">module </w:t>
      </w:r>
      <w:proofErr w:type="spellStart"/>
      <w:r w:rsidR="00C976BA">
        <w:rPr>
          <w:rFonts w:ascii="Arial" w:hAnsi="Arial" w:cs="Arial"/>
        </w:rPr>
        <w:t>social</w:t>
      </w:r>
      <w:proofErr w:type="spellEnd"/>
    </w:p>
    <w:p w14:paraId="23970EBA" w14:textId="77777777" w:rsidR="00C976BA" w:rsidRPr="00C976BA" w:rsidRDefault="00C976BA" w:rsidP="00C976B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proofErr w:type="spellStart"/>
      <w:r w:rsidRPr="00C976BA">
        <w:rPr>
          <w:rFonts w:ascii="Arial" w:hAnsi="Arial" w:cs="Arial"/>
        </w:rPr>
        <w:t>Droit</w:t>
      </w:r>
      <w:proofErr w:type="spellEnd"/>
      <w:r w:rsidRPr="00C976BA">
        <w:rPr>
          <w:rFonts w:ascii="Arial" w:hAnsi="Arial" w:cs="Arial"/>
        </w:rPr>
        <w:t xml:space="preserve"> </w:t>
      </w:r>
      <w:proofErr w:type="spellStart"/>
      <w:r w:rsidRPr="00C976BA">
        <w:rPr>
          <w:rFonts w:ascii="Arial" w:hAnsi="Arial" w:cs="Arial"/>
        </w:rPr>
        <w:t>d’association</w:t>
      </w:r>
      <w:proofErr w:type="spellEnd"/>
      <w:r w:rsidRPr="00C976BA">
        <w:rPr>
          <w:rFonts w:ascii="Arial" w:hAnsi="Arial" w:cs="Arial"/>
        </w:rPr>
        <w:t xml:space="preserve"> et de </w:t>
      </w:r>
      <w:proofErr w:type="spellStart"/>
      <w:r w:rsidRPr="00C976BA">
        <w:rPr>
          <w:rFonts w:ascii="Arial" w:hAnsi="Arial" w:cs="Arial"/>
        </w:rPr>
        <w:t>représentation</w:t>
      </w:r>
      <w:proofErr w:type="spellEnd"/>
    </w:p>
    <w:p w14:paraId="751CACCA" w14:textId="77777777" w:rsidR="00C976BA" w:rsidRPr="00C976BA" w:rsidRDefault="00C976BA" w:rsidP="00C976B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proofErr w:type="spellStart"/>
      <w:r w:rsidRPr="00C976BA">
        <w:rPr>
          <w:rFonts w:ascii="Arial" w:hAnsi="Arial" w:cs="Arial"/>
        </w:rPr>
        <w:t>Représentation</w:t>
      </w:r>
      <w:proofErr w:type="spellEnd"/>
      <w:r w:rsidRPr="00C976BA">
        <w:rPr>
          <w:rFonts w:ascii="Arial" w:hAnsi="Arial" w:cs="Arial"/>
        </w:rPr>
        <w:t xml:space="preserve"> des </w:t>
      </w:r>
      <w:proofErr w:type="spellStart"/>
      <w:r w:rsidRPr="00C976BA">
        <w:rPr>
          <w:rFonts w:ascii="Arial" w:hAnsi="Arial" w:cs="Arial"/>
        </w:rPr>
        <w:t>salariés</w:t>
      </w:r>
      <w:proofErr w:type="spellEnd"/>
      <w:r w:rsidRPr="00C976BA">
        <w:rPr>
          <w:rFonts w:ascii="Arial" w:hAnsi="Arial" w:cs="Arial"/>
        </w:rPr>
        <w:t xml:space="preserve"> de GRASP</w:t>
      </w:r>
    </w:p>
    <w:p w14:paraId="681DBC90" w14:textId="77777777" w:rsidR="00C976BA" w:rsidRPr="00C976BA" w:rsidRDefault="00C976BA" w:rsidP="00C976B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C976BA">
        <w:rPr>
          <w:rFonts w:ascii="Arial" w:hAnsi="Arial" w:cs="Arial"/>
        </w:rPr>
        <w:t xml:space="preserve">Procédure de </w:t>
      </w:r>
      <w:proofErr w:type="spellStart"/>
      <w:r w:rsidRPr="00C976BA">
        <w:rPr>
          <w:rFonts w:ascii="Arial" w:hAnsi="Arial" w:cs="Arial"/>
        </w:rPr>
        <w:t>réclamation</w:t>
      </w:r>
      <w:proofErr w:type="spellEnd"/>
    </w:p>
    <w:p w14:paraId="57D7D1D4" w14:textId="77777777" w:rsidR="00C976BA" w:rsidRPr="00C976BA" w:rsidRDefault="00C976BA" w:rsidP="00C976B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proofErr w:type="spellStart"/>
      <w:r w:rsidRPr="00C976BA">
        <w:rPr>
          <w:rFonts w:ascii="Arial" w:hAnsi="Arial" w:cs="Arial"/>
        </w:rPr>
        <w:t>Droits</w:t>
      </w:r>
      <w:proofErr w:type="spellEnd"/>
      <w:r w:rsidRPr="00C976BA">
        <w:rPr>
          <w:rFonts w:ascii="Arial" w:hAnsi="Arial" w:cs="Arial"/>
        </w:rPr>
        <w:t xml:space="preserve"> </w:t>
      </w:r>
      <w:proofErr w:type="spellStart"/>
      <w:r w:rsidRPr="00C976BA">
        <w:rPr>
          <w:rFonts w:ascii="Arial" w:hAnsi="Arial" w:cs="Arial"/>
        </w:rPr>
        <w:t>humains</w:t>
      </w:r>
      <w:proofErr w:type="spellEnd"/>
    </w:p>
    <w:p w14:paraId="0D9992FA" w14:textId="77777777" w:rsidR="00C976BA" w:rsidRPr="00DA66A5" w:rsidRDefault="00C976BA" w:rsidP="00C976B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lang w:val="fr-BE"/>
        </w:rPr>
      </w:pPr>
      <w:r w:rsidRPr="00DA66A5">
        <w:rPr>
          <w:rFonts w:ascii="Arial" w:hAnsi="Arial" w:cs="Arial"/>
          <w:lang w:val="fr-BE"/>
        </w:rPr>
        <w:t>Accès au travail légal et aux prestations sociales</w:t>
      </w:r>
    </w:p>
    <w:p w14:paraId="57A835F1" w14:textId="77777777" w:rsidR="00C976BA" w:rsidRPr="00DA66A5" w:rsidRDefault="00C976BA" w:rsidP="00C976B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lang w:val="fr-BE"/>
        </w:rPr>
      </w:pPr>
      <w:r w:rsidRPr="00DA66A5">
        <w:rPr>
          <w:rFonts w:ascii="Arial" w:hAnsi="Arial" w:cs="Arial"/>
          <w:lang w:val="fr-BE"/>
        </w:rPr>
        <w:t>Documents de travail et travail forcé</w:t>
      </w:r>
    </w:p>
    <w:p w14:paraId="6B2A566F" w14:textId="77777777" w:rsidR="00C976BA" w:rsidRPr="00DA66A5" w:rsidRDefault="00C976BA" w:rsidP="00C976B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lang w:val="fr-BE"/>
        </w:rPr>
      </w:pPr>
      <w:r w:rsidRPr="00DA66A5">
        <w:rPr>
          <w:rFonts w:ascii="Arial" w:hAnsi="Arial" w:cs="Arial"/>
          <w:lang w:val="fr-BE"/>
        </w:rPr>
        <w:t>Paiements des salaires</w:t>
      </w:r>
    </w:p>
    <w:p w14:paraId="5242D224" w14:textId="77777777" w:rsidR="00C976BA" w:rsidRPr="00DA66A5" w:rsidRDefault="00C976BA" w:rsidP="00C976B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lang w:val="fr-BE"/>
        </w:rPr>
      </w:pPr>
      <w:r w:rsidRPr="00DA66A5">
        <w:rPr>
          <w:rFonts w:ascii="Arial" w:hAnsi="Arial" w:cs="Arial"/>
          <w:lang w:val="fr-BE"/>
        </w:rPr>
        <w:t>Salaires</w:t>
      </w:r>
    </w:p>
    <w:p w14:paraId="6884859E" w14:textId="77777777" w:rsidR="00C976BA" w:rsidRPr="00DA66A5" w:rsidRDefault="00C976BA" w:rsidP="00C976B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lang w:val="fr-BE"/>
        </w:rPr>
      </w:pPr>
      <w:r w:rsidRPr="00DA66A5">
        <w:rPr>
          <w:rFonts w:ascii="Arial" w:hAnsi="Arial" w:cs="Arial"/>
          <w:lang w:val="fr-BE"/>
        </w:rPr>
        <w:t>Âge d'embauche, travail des enfants et employés mineurs</w:t>
      </w:r>
    </w:p>
    <w:p w14:paraId="3F06F6BC" w14:textId="77777777" w:rsidR="00C976BA" w:rsidRPr="00DA66A5" w:rsidRDefault="00C976BA" w:rsidP="00C976B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lang w:val="fr-BE"/>
        </w:rPr>
      </w:pPr>
      <w:r w:rsidRPr="00DA66A5">
        <w:rPr>
          <w:rFonts w:ascii="Arial" w:hAnsi="Arial" w:cs="Arial"/>
          <w:lang w:val="fr-BE"/>
        </w:rPr>
        <w:t>Scolarité obligatoire et accès aux écoles</w:t>
      </w:r>
    </w:p>
    <w:p w14:paraId="09345933" w14:textId="77777777" w:rsidR="00C976BA" w:rsidRPr="00DA66A5" w:rsidRDefault="00C976BA" w:rsidP="00C976B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lang w:val="fr-BE"/>
        </w:rPr>
      </w:pPr>
      <w:r w:rsidRPr="00DA66A5">
        <w:rPr>
          <w:rFonts w:ascii="Arial" w:hAnsi="Arial" w:cs="Arial"/>
          <w:lang w:val="fr-BE"/>
        </w:rPr>
        <w:t>Enregistrement du temps de travail</w:t>
      </w:r>
    </w:p>
    <w:p w14:paraId="384EB745" w14:textId="77777777" w:rsidR="00C976BA" w:rsidRPr="00DA66A5" w:rsidRDefault="00C976BA" w:rsidP="00C976B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lang w:val="fr-BE"/>
        </w:rPr>
      </w:pPr>
      <w:r w:rsidRPr="00DA66A5">
        <w:rPr>
          <w:rFonts w:ascii="Arial" w:hAnsi="Arial" w:cs="Arial"/>
          <w:lang w:val="fr-BE"/>
        </w:rPr>
        <w:t>Heures d'ouverture</w:t>
      </w:r>
    </w:p>
    <w:p w14:paraId="7DBEB282" w14:textId="3ED99F51" w:rsidR="00A50BE1" w:rsidRPr="00A50BE1" w:rsidRDefault="00C976BA" w:rsidP="00C976B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C976BA">
        <w:rPr>
          <w:rFonts w:ascii="Arial" w:hAnsi="Arial" w:cs="Arial"/>
        </w:rPr>
        <w:t>Procédure disciplinaire</w:t>
      </w:r>
    </w:p>
    <w:sectPr w:rsidR="00A50BE1" w:rsidRPr="00A50BE1" w:rsidSect="002F43F4">
      <w:footerReference w:type="default" r:id="rId8"/>
      <w:footerReference w:type="first" r:id="rId9"/>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DA66A5" w:rsidRDefault="00A249FF" w:rsidP="00A249FF">
    <w:pPr>
      <w:pStyle w:val="Voettekst"/>
      <w:rPr>
        <w:rFonts w:ascii="Arial" w:hAnsi="Arial" w:cs="Arial"/>
        <w:sz w:val="16"/>
        <w:szCs w:val="16"/>
        <w:lang w:val="fr-BE"/>
      </w:rPr>
    </w:pPr>
    <w:r w:rsidRPr="00DA66A5">
      <w:rPr>
        <w:rFonts w:ascii="Arial" w:hAnsi="Arial" w:cs="Arial"/>
        <w:sz w:val="16"/>
        <w:szCs w:val="16"/>
        <w:lang w:val="fr-BE"/>
      </w:rPr>
      <w:t>_____________________________________________________________________________________________________</w:t>
    </w:r>
  </w:p>
  <w:p w14:paraId="5889E04D" w14:textId="3DA2FA9F" w:rsidR="002C0C20" w:rsidRPr="002F43F4" w:rsidRDefault="002F43F4" w:rsidP="00A249FF">
    <w:pPr>
      <w:pStyle w:val="Voettekst"/>
      <w:rPr>
        <w:rFonts w:ascii="Arial" w:hAnsi="Arial" w:cs="Arial"/>
        <w:sz w:val="16"/>
        <w:szCs w:val="16"/>
      </w:rPr>
    </w:pPr>
    <w:r w:rsidRPr="00DA66A5">
      <w:rPr>
        <w:rFonts w:ascii="Arial" w:hAnsi="Arial" w:cs="Arial"/>
        <w:sz w:val="16"/>
        <w:szCs w:val="16"/>
        <w:lang w:val="fr-BE"/>
      </w:rPr>
      <w:t xml:space="preserve">GLOBALG.A.P. BNTWG – IFA v6.0 </w:t>
    </w:r>
    <w:r w:rsidR="00965B82" w:rsidRPr="00DA66A5">
      <w:rPr>
        <w:rFonts w:ascii="Arial" w:hAnsi="Arial" w:cs="Arial"/>
        <w:sz w:val="16"/>
        <w:szCs w:val="16"/>
        <w:lang w:val="fr-BE"/>
      </w:rPr>
      <w:t>et</w:t>
    </w:r>
    <w:r w:rsidR="00A50BE1" w:rsidRPr="00DA66A5">
      <w:rPr>
        <w:rFonts w:ascii="Arial" w:hAnsi="Arial" w:cs="Arial"/>
        <w:sz w:val="16"/>
        <w:szCs w:val="16"/>
        <w:lang w:val="fr-BE"/>
      </w:rPr>
      <w:t xml:space="preserve"> GRASP v2_0</w:t>
    </w:r>
    <w:r w:rsidRPr="00DA66A5">
      <w:rPr>
        <w:rFonts w:ascii="Arial" w:hAnsi="Arial" w:cs="Arial"/>
        <w:sz w:val="16"/>
        <w:szCs w:val="16"/>
        <w:lang w:val="fr-BE"/>
      </w:rPr>
      <w:tab/>
    </w:r>
    <w:r w:rsidRPr="00DA66A5">
      <w:rPr>
        <w:rFonts w:ascii="Arial" w:hAnsi="Arial" w:cs="Arial"/>
        <w:sz w:val="16"/>
        <w:szCs w:val="16"/>
        <w:lang w:val="fr-BE"/>
      </w:rPr>
      <w:tab/>
      <w:t xml:space="preserve">Doc </w:t>
    </w:r>
    <w:r w:rsidR="00127B0B" w:rsidRPr="00DA66A5">
      <w:rPr>
        <w:rFonts w:ascii="Arial" w:hAnsi="Arial" w:cs="Arial"/>
        <w:sz w:val="16"/>
        <w:szCs w:val="16"/>
        <w:lang w:val="fr-BE"/>
      </w:rPr>
      <w:t>10</w:t>
    </w:r>
    <w:r w:rsidRPr="00DA66A5">
      <w:rPr>
        <w:rFonts w:ascii="Arial" w:hAnsi="Arial" w:cs="Arial"/>
        <w:sz w:val="16"/>
        <w:szCs w:val="16"/>
        <w:lang w:val="fr-BE"/>
      </w:rPr>
      <w:t xml:space="preserve"> – </w:t>
    </w:r>
    <w:r w:rsidR="00965B82" w:rsidRPr="00DA66A5">
      <w:rPr>
        <w:rFonts w:ascii="Arial" w:hAnsi="Arial" w:cs="Arial"/>
        <w:sz w:val="16"/>
        <w:szCs w:val="16"/>
        <w:lang w:val="fr-BE"/>
      </w:rPr>
      <w:t>version</w:t>
    </w:r>
    <w:r w:rsidRPr="00DA66A5">
      <w:rPr>
        <w:rFonts w:ascii="Arial" w:hAnsi="Arial" w:cs="Arial"/>
        <w:sz w:val="16"/>
        <w:szCs w:val="16"/>
        <w:lang w:val="fr-BE"/>
      </w:rPr>
      <w:t xml:space="preserve"> </w:t>
    </w:r>
    <w:r w:rsidR="00965B82" w:rsidRPr="00DA66A5">
      <w:rPr>
        <w:rFonts w:ascii="Arial" w:hAnsi="Arial" w:cs="Arial"/>
        <w:sz w:val="16"/>
        <w:szCs w:val="16"/>
        <w:lang w:val="fr-BE"/>
      </w:rPr>
      <w:t>07/12/</w:t>
    </w:r>
    <w:r w:rsidR="00127B0B" w:rsidRPr="00DA66A5">
      <w:rPr>
        <w:rFonts w:ascii="Arial" w:hAnsi="Arial" w:cs="Arial"/>
        <w:sz w:val="16"/>
        <w:szCs w:val="16"/>
        <w:lang w:val="fr-BE"/>
      </w:rPr>
      <w:t>/2023</w:t>
    </w:r>
    <w:r w:rsidRPr="00DA66A5">
      <w:rPr>
        <w:rFonts w:ascii="Arial" w:hAnsi="Arial" w:cs="Arial"/>
        <w:sz w:val="16"/>
        <w:szCs w:val="16"/>
        <w:lang w:val="fr-BE"/>
      </w:rPr>
      <w:t xml:space="preserve"> – p. </w:t>
    </w:r>
    <w:r w:rsidRPr="002F43F4">
      <w:rPr>
        <w:rFonts w:ascii="Arial" w:hAnsi="Arial" w:cs="Arial"/>
        <w:sz w:val="16"/>
        <w:szCs w:val="16"/>
      </w:rPr>
      <w:fldChar w:fldCharType="begin"/>
    </w:r>
    <w:r w:rsidRPr="00DA66A5">
      <w:rPr>
        <w:rFonts w:ascii="Arial" w:hAnsi="Arial" w:cs="Arial"/>
        <w:sz w:val="16"/>
        <w:szCs w:val="16"/>
        <w:lang w:val="fr-BE"/>
      </w:rPr>
      <w:instrText xml:space="preserve"> PAGE  \* Arabic  \* MERGEFORMAT </w:instrText>
    </w:r>
    <w:r w:rsidRPr="002F43F4">
      <w:rPr>
        <w:rFonts w:ascii="Arial" w:hAnsi="Arial" w:cs="Arial"/>
        <w:sz w:val="16"/>
        <w:szCs w:val="16"/>
      </w:rPr>
      <w:fldChar w:fldCharType="separate"/>
    </w:r>
    <w:r w:rsidRPr="002F43F4">
      <w:rPr>
        <w:rFonts w:ascii="Arial" w:hAnsi="Arial" w:cs="Arial"/>
        <w:noProof/>
        <w:sz w:val="16"/>
        <w:szCs w:val="16"/>
      </w:rPr>
      <w:t>1</w:t>
    </w:r>
    <w:r w:rsidRPr="002F43F4">
      <w:rPr>
        <w:rFonts w:ascii="Arial" w:hAnsi="Arial" w:cs="Arial"/>
        <w:sz w:val="16"/>
        <w:szCs w:val="16"/>
      </w:rPr>
      <w:fldChar w:fldCharType="end"/>
    </w:r>
    <w:r w:rsidRPr="002F43F4">
      <w:rPr>
        <w:rFonts w:ascii="Arial" w:hAnsi="Arial" w:cs="Arial"/>
        <w:sz w:val="16"/>
        <w:szCs w:val="16"/>
      </w:rPr>
      <w:t xml:space="preserve"> / </w:t>
    </w:r>
    <w:r w:rsidRPr="002F43F4">
      <w:rPr>
        <w:rFonts w:ascii="Arial" w:hAnsi="Arial" w:cs="Arial"/>
        <w:sz w:val="16"/>
        <w:szCs w:val="16"/>
      </w:rPr>
      <w:fldChar w:fldCharType="begin"/>
    </w:r>
    <w:r w:rsidRPr="002F43F4">
      <w:rPr>
        <w:rFonts w:ascii="Arial" w:hAnsi="Arial" w:cs="Arial"/>
        <w:sz w:val="16"/>
        <w:szCs w:val="16"/>
      </w:rPr>
      <w:instrText xml:space="preserve"> NUMPAGES  \* Arabic  \* MERGEFORMAT </w:instrText>
    </w:r>
    <w:r w:rsidRPr="002F43F4">
      <w:rPr>
        <w:rFonts w:ascii="Arial" w:hAnsi="Arial" w:cs="Arial"/>
        <w:sz w:val="16"/>
        <w:szCs w:val="16"/>
      </w:rPr>
      <w:fldChar w:fldCharType="separate"/>
    </w:r>
    <w:r w:rsidRPr="002F43F4">
      <w:rPr>
        <w:rFonts w:ascii="Arial" w:hAnsi="Arial" w:cs="Arial"/>
        <w:noProof/>
        <w:sz w:val="16"/>
        <w:szCs w:val="16"/>
      </w:rPr>
      <w:t>2</w:t>
    </w:r>
    <w:r w:rsidRPr="002F43F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Voettekst"/>
      <w:pBdr>
        <w:top w:val="single" w:sz="4" w:space="1" w:color="auto"/>
      </w:pBdr>
      <w:rPr>
        <w:rFonts w:ascii="Arial" w:hAnsi="Arial" w:cs="Arial"/>
        <w:sz w:val="16"/>
        <w:szCs w:val="16"/>
      </w:rPr>
    </w:pPr>
    <w:r>
      <w:rPr>
        <w:rFonts w:ascii="Arial" w:hAnsi="Arial" w:cs="Arial"/>
        <w:sz w:val="16"/>
        <w:szCs w:val="16"/>
      </w:rPr>
      <w:t>GLOBALG.A.P. IFA V</w:t>
    </w:r>
    <w:r w:rsidR="002F43F4">
      <w:rPr>
        <w:rFonts w:ascii="Arial" w:hAnsi="Arial" w:cs="Arial"/>
        <w:sz w:val="16"/>
        <w:szCs w:val="16"/>
      </w:rPr>
      <w:t>6</w:t>
    </w:r>
    <w:r>
      <w:rPr>
        <w:rFonts w:ascii="Arial" w:hAnsi="Arial" w:cs="Arial"/>
        <w:sz w:val="16"/>
        <w:szCs w:val="16"/>
      </w:rPr>
      <w:t xml:space="preserve"> – BNTWG </w:t>
    </w:r>
    <w:r w:rsidR="00A32F99">
      <w:rPr>
        <w:rFonts w:ascii="Arial" w:hAnsi="Arial" w:cs="Arial"/>
        <w:sz w:val="16"/>
        <w:szCs w:val="16"/>
      </w:rPr>
      <w:t>–</w:t>
    </w:r>
    <w:r>
      <w:rPr>
        <w:rFonts w:ascii="Arial" w:hAnsi="Arial" w:cs="Arial"/>
        <w:sz w:val="16"/>
        <w:szCs w:val="16"/>
      </w:rPr>
      <w:t xml:space="preserve"> </w:t>
    </w:r>
    <w:r w:rsidR="009A7886" w:rsidRPr="00BC3C5F">
      <w:rPr>
        <w:rFonts w:ascii="Arial" w:hAnsi="Arial" w:cs="Arial"/>
        <w:sz w:val="16"/>
        <w:szCs w:val="16"/>
      </w:rPr>
      <w:t xml:space="preserve">DOC </w:t>
    </w:r>
    <w:r w:rsidR="002F43F4">
      <w:rPr>
        <w:rFonts w:ascii="Arial" w:hAnsi="Arial" w:cs="Arial"/>
        <w:sz w:val="16"/>
        <w:szCs w:val="16"/>
      </w:rPr>
      <w:t>xx</w:t>
    </w:r>
    <w:r w:rsidR="000D1147" w:rsidRPr="00BC3C5F">
      <w:rPr>
        <w:rFonts w:ascii="Arial" w:hAnsi="Arial" w:cs="Arial"/>
        <w:sz w:val="16"/>
        <w:szCs w:val="16"/>
      </w:rPr>
      <w:tab/>
    </w:r>
    <w:r w:rsidR="008E717A" w:rsidRPr="00BC3C5F">
      <w:rPr>
        <w:rFonts w:ascii="Arial" w:hAnsi="Arial" w:cs="Arial"/>
        <w:sz w:val="16"/>
        <w:szCs w:val="16"/>
      </w:rPr>
      <w:t xml:space="preserve"> </w:t>
    </w:r>
    <w:r w:rsidR="00A17D29" w:rsidRPr="00BC3C5F">
      <w:rPr>
        <w:rFonts w:ascii="Arial" w:hAnsi="Arial" w:cs="Arial"/>
        <w:sz w:val="16"/>
        <w:szCs w:val="16"/>
      </w:rPr>
      <w:tab/>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xx</w:t>
    </w:r>
    <w:r w:rsidR="00F13B4E">
      <w:rPr>
        <w:rFonts w:ascii="Arial" w:hAnsi="Arial" w:cs="Arial"/>
        <w:sz w:val="16"/>
        <w:szCs w:val="16"/>
      </w:rPr>
      <w:t>.20</w:t>
    </w:r>
    <w:r w:rsidR="002F43F4">
      <w:rPr>
        <w:rFonts w:ascii="Arial" w:hAnsi="Arial" w:cs="Arial"/>
        <w:sz w:val="16"/>
        <w:szCs w:val="16"/>
      </w:rPr>
      <w:t>22</w:t>
    </w:r>
    <w:r w:rsidR="00A17D29" w:rsidRPr="00BC3C5F">
      <w:rPr>
        <w:rFonts w:ascii="Arial" w:hAnsi="Arial" w:cs="Arial"/>
        <w:sz w:val="16"/>
        <w:szCs w:val="16"/>
      </w:rPr>
      <w:t xml:space="preserve"> – p. </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PAGE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r w:rsidR="009A7886" w:rsidRPr="00BC3C5F">
      <w:rPr>
        <w:rStyle w:val="Paginanummer"/>
        <w:rFonts w:ascii="Arial" w:hAnsi="Arial" w:cs="Arial"/>
        <w:sz w:val="16"/>
        <w:szCs w:val="16"/>
      </w:rPr>
      <w:t>/</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NUMPAGES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9F3B27"/>
    <w:multiLevelType w:val="hybridMultilevel"/>
    <w:tmpl w:val="0D0CD57A"/>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7"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0" w15:restartNumberingAfterBreak="0">
    <w:nsid w:val="300F5CF7"/>
    <w:multiLevelType w:val="hybridMultilevel"/>
    <w:tmpl w:val="941ECE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1147AEC"/>
    <w:multiLevelType w:val="hybridMultilevel"/>
    <w:tmpl w:val="E88CFD58"/>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340846B3"/>
    <w:multiLevelType w:val="hybridMultilevel"/>
    <w:tmpl w:val="0A12B96E"/>
    <w:lvl w:ilvl="0" w:tplc="08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7" w15:restartNumberingAfterBreak="0">
    <w:nsid w:val="48D312F6"/>
    <w:multiLevelType w:val="hybridMultilevel"/>
    <w:tmpl w:val="43FC950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9"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4"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5"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1A6720"/>
    <w:multiLevelType w:val="hybridMultilevel"/>
    <w:tmpl w:val="C4601DA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1"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6B531D0C"/>
    <w:multiLevelType w:val="hybridMultilevel"/>
    <w:tmpl w:val="F9E8D85C"/>
    <w:lvl w:ilvl="0" w:tplc="08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4"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5" w15:restartNumberingAfterBreak="0">
    <w:nsid w:val="717150B2"/>
    <w:multiLevelType w:val="hybridMultilevel"/>
    <w:tmpl w:val="94C4986E"/>
    <w:lvl w:ilvl="0" w:tplc="24B6B32E">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6"/>
  </w:num>
  <w:num w:numId="4">
    <w:abstractNumId w:val="33"/>
  </w:num>
  <w:num w:numId="5">
    <w:abstractNumId w:val="23"/>
  </w:num>
  <w:num w:numId="6">
    <w:abstractNumId w:val="34"/>
  </w:num>
  <w:num w:numId="7">
    <w:abstractNumId w:val="30"/>
  </w:num>
  <w:num w:numId="8">
    <w:abstractNumId w:val="14"/>
  </w:num>
  <w:num w:numId="9">
    <w:abstractNumId w:val="16"/>
  </w:num>
  <w:num w:numId="10">
    <w:abstractNumId w:val="9"/>
  </w:num>
  <w:num w:numId="11">
    <w:abstractNumId w:val="24"/>
  </w:num>
  <w:num w:numId="12">
    <w:abstractNumId w:val="8"/>
  </w:num>
  <w:num w:numId="13">
    <w:abstractNumId w:val="28"/>
  </w:num>
  <w:num w:numId="14">
    <w:abstractNumId w:val="0"/>
  </w:num>
  <w:num w:numId="15">
    <w:abstractNumId w:val="3"/>
  </w:num>
  <w:num w:numId="16">
    <w:abstractNumId w:val="15"/>
  </w:num>
  <w:num w:numId="17">
    <w:abstractNumId w:val="4"/>
  </w:num>
  <w:num w:numId="18">
    <w:abstractNumId w:val="22"/>
  </w:num>
  <w:num w:numId="19">
    <w:abstractNumId w:val="20"/>
  </w:num>
  <w:num w:numId="20">
    <w:abstractNumId w:val="26"/>
  </w:num>
  <w:num w:numId="21">
    <w:abstractNumId w:val="7"/>
  </w:num>
  <w:num w:numId="22">
    <w:abstractNumId w:val="1"/>
  </w:num>
  <w:num w:numId="23">
    <w:abstractNumId w:val="29"/>
  </w:num>
  <w:num w:numId="24">
    <w:abstractNumId w:val="25"/>
  </w:num>
  <w:num w:numId="25">
    <w:abstractNumId w:val="21"/>
  </w:num>
  <w:num w:numId="26">
    <w:abstractNumId w:val="37"/>
  </w:num>
  <w:num w:numId="27">
    <w:abstractNumId w:val="2"/>
  </w:num>
  <w:num w:numId="28">
    <w:abstractNumId w:val="36"/>
  </w:num>
  <w:num w:numId="29">
    <w:abstractNumId w:val="19"/>
  </w:num>
  <w:num w:numId="30">
    <w:abstractNumId w:val="31"/>
  </w:num>
  <w:num w:numId="31">
    <w:abstractNumId w:val="27"/>
  </w:num>
  <w:num w:numId="32">
    <w:abstractNumId w:val="11"/>
  </w:num>
  <w:num w:numId="33">
    <w:abstractNumId w:val="5"/>
  </w:num>
  <w:num w:numId="34">
    <w:abstractNumId w:val="12"/>
  </w:num>
  <w:num w:numId="35">
    <w:abstractNumId w:val="17"/>
  </w:num>
  <w:num w:numId="36">
    <w:abstractNumId w:val="10"/>
  </w:num>
  <w:num w:numId="37">
    <w:abstractNumId w:val="35"/>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60ED"/>
    <w:rsid w:val="0004474F"/>
    <w:rsid w:val="00055571"/>
    <w:rsid w:val="00071C13"/>
    <w:rsid w:val="000934DF"/>
    <w:rsid w:val="000A6170"/>
    <w:rsid w:val="000B7C75"/>
    <w:rsid w:val="000D028D"/>
    <w:rsid w:val="000D1147"/>
    <w:rsid w:val="000F3542"/>
    <w:rsid w:val="000F516C"/>
    <w:rsid w:val="000F7B3A"/>
    <w:rsid w:val="001264B7"/>
    <w:rsid w:val="00127B0B"/>
    <w:rsid w:val="00131135"/>
    <w:rsid w:val="00133D4B"/>
    <w:rsid w:val="00137A4D"/>
    <w:rsid w:val="001426B6"/>
    <w:rsid w:val="001444B7"/>
    <w:rsid w:val="00165F6F"/>
    <w:rsid w:val="001704FF"/>
    <w:rsid w:val="0017060E"/>
    <w:rsid w:val="0017434D"/>
    <w:rsid w:val="0018624F"/>
    <w:rsid w:val="001B69CE"/>
    <w:rsid w:val="001F39DA"/>
    <w:rsid w:val="00210022"/>
    <w:rsid w:val="00223413"/>
    <w:rsid w:val="00245893"/>
    <w:rsid w:val="002471B7"/>
    <w:rsid w:val="0026024B"/>
    <w:rsid w:val="00262576"/>
    <w:rsid w:val="00262795"/>
    <w:rsid w:val="00264EF5"/>
    <w:rsid w:val="002A50A0"/>
    <w:rsid w:val="002C0C20"/>
    <w:rsid w:val="002D1088"/>
    <w:rsid w:val="002F208F"/>
    <w:rsid w:val="002F43F4"/>
    <w:rsid w:val="0030642B"/>
    <w:rsid w:val="003217E8"/>
    <w:rsid w:val="00333740"/>
    <w:rsid w:val="00334E38"/>
    <w:rsid w:val="00336605"/>
    <w:rsid w:val="003725C5"/>
    <w:rsid w:val="00376A83"/>
    <w:rsid w:val="003A03ED"/>
    <w:rsid w:val="003B3939"/>
    <w:rsid w:val="003C3838"/>
    <w:rsid w:val="003D116C"/>
    <w:rsid w:val="003E3165"/>
    <w:rsid w:val="00401F77"/>
    <w:rsid w:val="00402E88"/>
    <w:rsid w:val="00414FCC"/>
    <w:rsid w:val="00415354"/>
    <w:rsid w:val="00431772"/>
    <w:rsid w:val="00457E89"/>
    <w:rsid w:val="004A2D03"/>
    <w:rsid w:val="004A49EE"/>
    <w:rsid w:val="004C36E0"/>
    <w:rsid w:val="00504567"/>
    <w:rsid w:val="00511FAF"/>
    <w:rsid w:val="00534D5A"/>
    <w:rsid w:val="00536DC0"/>
    <w:rsid w:val="00544BC5"/>
    <w:rsid w:val="005704AF"/>
    <w:rsid w:val="0059087A"/>
    <w:rsid w:val="005C3BD6"/>
    <w:rsid w:val="005C6544"/>
    <w:rsid w:val="005E11CE"/>
    <w:rsid w:val="00600EFB"/>
    <w:rsid w:val="00627E4E"/>
    <w:rsid w:val="00630350"/>
    <w:rsid w:val="00632745"/>
    <w:rsid w:val="00635099"/>
    <w:rsid w:val="00696F26"/>
    <w:rsid w:val="006A0DE6"/>
    <w:rsid w:val="006B203C"/>
    <w:rsid w:val="006E1F54"/>
    <w:rsid w:val="006E385F"/>
    <w:rsid w:val="006E7DA3"/>
    <w:rsid w:val="00710A17"/>
    <w:rsid w:val="0071307A"/>
    <w:rsid w:val="00717209"/>
    <w:rsid w:val="00726A1F"/>
    <w:rsid w:val="0074219D"/>
    <w:rsid w:val="00761950"/>
    <w:rsid w:val="00761ABC"/>
    <w:rsid w:val="00793434"/>
    <w:rsid w:val="007A2A1D"/>
    <w:rsid w:val="007C69CD"/>
    <w:rsid w:val="007E3140"/>
    <w:rsid w:val="00807C89"/>
    <w:rsid w:val="008453C2"/>
    <w:rsid w:val="00890C6A"/>
    <w:rsid w:val="008947E9"/>
    <w:rsid w:val="008A20F2"/>
    <w:rsid w:val="008B335E"/>
    <w:rsid w:val="008C50E5"/>
    <w:rsid w:val="008E717A"/>
    <w:rsid w:val="008F2FCD"/>
    <w:rsid w:val="009466B7"/>
    <w:rsid w:val="00961638"/>
    <w:rsid w:val="00965B82"/>
    <w:rsid w:val="00973BD0"/>
    <w:rsid w:val="00990886"/>
    <w:rsid w:val="009A7886"/>
    <w:rsid w:val="009C5F73"/>
    <w:rsid w:val="009D5EA2"/>
    <w:rsid w:val="009E103F"/>
    <w:rsid w:val="009F7E10"/>
    <w:rsid w:val="00A15E3F"/>
    <w:rsid w:val="00A17D29"/>
    <w:rsid w:val="00A249FF"/>
    <w:rsid w:val="00A32F99"/>
    <w:rsid w:val="00A50BE1"/>
    <w:rsid w:val="00A948C4"/>
    <w:rsid w:val="00AD280D"/>
    <w:rsid w:val="00AE1FBA"/>
    <w:rsid w:val="00B065B6"/>
    <w:rsid w:val="00B82E6E"/>
    <w:rsid w:val="00B834D5"/>
    <w:rsid w:val="00BA1ED1"/>
    <w:rsid w:val="00BC3C5F"/>
    <w:rsid w:val="00BF245D"/>
    <w:rsid w:val="00C17A6C"/>
    <w:rsid w:val="00C42A76"/>
    <w:rsid w:val="00C47737"/>
    <w:rsid w:val="00C54AD6"/>
    <w:rsid w:val="00C9684B"/>
    <w:rsid w:val="00C976BA"/>
    <w:rsid w:val="00CA2F9F"/>
    <w:rsid w:val="00CE6C71"/>
    <w:rsid w:val="00CE71B2"/>
    <w:rsid w:val="00D04636"/>
    <w:rsid w:val="00D222D6"/>
    <w:rsid w:val="00D30835"/>
    <w:rsid w:val="00D55F7B"/>
    <w:rsid w:val="00DA148C"/>
    <w:rsid w:val="00DA66A5"/>
    <w:rsid w:val="00DB1F18"/>
    <w:rsid w:val="00DC3367"/>
    <w:rsid w:val="00DC3849"/>
    <w:rsid w:val="00DC6EEA"/>
    <w:rsid w:val="00E053FE"/>
    <w:rsid w:val="00E06C03"/>
    <w:rsid w:val="00E24A8C"/>
    <w:rsid w:val="00E363FA"/>
    <w:rsid w:val="00E4420C"/>
    <w:rsid w:val="00E548EC"/>
    <w:rsid w:val="00E8389C"/>
    <w:rsid w:val="00EA6FD2"/>
    <w:rsid w:val="00EC5451"/>
    <w:rsid w:val="00F00109"/>
    <w:rsid w:val="00F13B4E"/>
    <w:rsid w:val="00F517C4"/>
    <w:rsid w:val="00F94417"/>
    <w:rsid w:val="00FB412D"/>
    <w:rsid w:val="00FD0D62"/>
    <w:rsid w:val="00FE1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suppressAutoHyphens/>
      <w:jc w:val="both"/>
      <w:outlineLvl w:val="0"/>
    </w:pPr>
    <w:rPr>
      <w:b/>
      <w:u w:val="single"/>
    </w:rPr>
  </w:style>
  <w:style w:type="paragraph" w:styleId="Kop3">
    <w:name w:val="heading 3"/>
    <w:basedOn w:val="Standaard"/>
    <w:next w:val="Standaard"/>
    <w:qFormat/>
    <w:rsid w:val="009466B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264EF5"/>
    <w:rPr>
      <w:rFonts w:ascii="Tahoma" w:hAnsi="Tahoma" w:cs="Tahoma"/>
      <w:sz w:val="16"/>
      <w:szCs w:val="16"/>
    </w:rPr>
  </w:style>
  <w:style w:type="table" w:styleId="Tabelraster">
    <w:name w:val="Table Grid"/>
    <w:basedOn w:val="Standaardtabe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qFormat/>
    <w:rsid w:val="009466B7"/>
    <w:rPr>
      <w:b/>
      <w:bCs/>
    </w:rPr>
  </w:style>
  <w:style w:type="character" w:styleId="Hyperlink">
    <w:name w:val="Hyperlink"/>
    <w:basedOn w:val="Standaardalinea-lettertype"/>
    <w:rsid w:val="00C42A76"/>
    <w:rPr>
      <w:color w:val="0000FF"/>
      <w:u w:val="single"/>
    </w:rPr>
  </w:style>
  <w:style w:type="paragraph" w:styleId="Lijstalinea">
    <w:name w:val="List Paragraph"/>
    <w:basedOn w:val="Standaard"/>
    <w:uiPriority w:val="34"/>
    <w:qFormat/>
    <w:rsid w:val="004C36E0"/>
    <w:pPr>
      <w:ind w:left="720"/>
      <w:contextualSpacing/>
    </w:pPr>
  </w:style>
  <w:style w:type="character" w:styleId="Onopgelostemelding">
    <w:name w:val="Unresolved Mention"/>
    <w:basedOn w:val="Standaardalinea-lettertype"/>
    <w:uiPriority w:val="99"/>
    <w:semiHidden/>
    <w:unhideWhenUsed/>
    <w:rsid w:val="006E3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lobalga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6092</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GLOBALGAP</vt:lpstr>
      <vt:lpstr>GLOBALGAP</vt:lpstr>
    </vt:vector>
  </TitlesOfParts>
  <Company>VBT</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Dimitri Pierre</cp:lastModifiedBy>
  <cp:revision>2</cp:revision>
  <cp:lastPrinted>2015-10-15T11:54:00Z</cp:lastPrinted>
  <dcterms:created xsi:type="dcterms:W3CDTF">2023-12-21T09:54:00Z</dcterms:created>
  <dcterms:modified xsi:type="dcterms:W3CDTF">2023-12-21T09:54:00Z</dcterms:modified>
</cp:coreProperties>
</file>